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74B" w:rsidRDefault="00000000" w:rsidP="00BB0D6C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197523101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5274B" w:rsidRDefault="0075274B" w:rsidP="00BB0D6C">
      <w:pPr>
        <w:spacing w:after="0"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5274B" w:rsidRDefault="00000000" w:rsidP="00BB0D6C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中小学人工智能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教育</w:t>
      </w:r>
      <w:r>
        <w:rPr>
          <w:rFonts w:ascii="Times New Roman" w:eastAsia="方正小标宋简体" w:hAnsi="Times New Roman" w:cs="Times New Roman"/>
          <w:sz w:val="44"/>
          <w:szCs w:val="44"/>
        </w:rPr>
        <w:t>教学成果大赛</w:t>
      </w:r>
      <w:bookmarkEnd w:id="0"/>
    </w:p>
    <w:p w:rsidR="0075274B" w:rsidRDefault="00000000" w:rsidP="00BB0D6C">
      <w:pPr>
        <w:adjustRightInd w:val="0"/>
        <w:snapToGrid w:val="0"/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评分标准</w:t>
      </w:r>
    </w:p>
    <w:p w:rsidR="0075274B" w:rsidRDefault="0075274B" w:rsidP="00BB0D6C">
      <w:pPr>
        <w:spacing w:after="0"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根据教育部《教师数字素养》《中小学人工智能通识教育指南（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年版）》《中小学生成式人工智能使用指南（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年版）》等文件精神，参考《北京市中小学人工智能教育地方课程纲要（试行）（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年版）》《上海市推进实施人工智能赋能基础教育高质量发展的行动方案（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2024-2026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年）》《广东省中小学教师人工智能素养框架》等地方实践文件，特制定大赛评分标准，确保评审工作科学、规范、贴合教育实践要求。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一、组别设置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大赛按人员类型设置校内组、校外组和学生组，每位参赛人员仅可选择一个组别报名。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二、评审程序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大赛分为资格审查、初赛、决赛三个阶段，具体组织形式如下：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（一）资格审查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按照参赛资格审查规定，严格审核参赛人员的身份和资质，须符合以下条件之一：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校内组：在中小学等基础教育机构有正式工作岗位，从事教学工作，提交有效期内的基础教育阶段教师资格证书及工作证明材料；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校外组：高校、科研院所、高科技企业、校外培训机构连续从事一线人工智能相关教学工作满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个月的教学工作者，提交所在单位工作证明；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学生组：国内相关师范专业在读，提交学信网可查的在读学籍证明。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bookmarkStart w:id="1" w:name="OLE_LINK1"/>
      <w:r>
        <w:rPr>
          <w:rFonts w:ascii="Times New Roman" w:eastAsia="楷体_GB2312" w:hAnsi="Times New Roman" w:cs="Times New Roman"/>
          <w:sz w:val="32"/>
          <w:szCs w:val="32"/>
        </w:rPr>
        <w:t>初赛</w:t>
      </w:r>
      <w:bookmarkEnd w:id="1"/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初赛采取线上评审形式，评审专家按组别对参赛人员提交的材料开展评审工作，每组择优晋级决赛。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提交的参赛材料需要满足以下规范：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材料齐全性：教学设计方案、说课视频、成果报告、资格验证文件等按要求提交；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格式合规性：文档（如教学设计，命名规则为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组别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教学设计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案例名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，其他文件同理）、视频（时长：说课视频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±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秒；分辨率：不低于</w:t>
      </w:r>
      <w:r>
        <w:rPr>
          <w:rFonts w:ascii="Times New Roman" w:eastAsia="仿宋_GB2312" w:hAnsi="Times New Roman" w:cs="Times New Roman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sz w:val="32"/>
          <w:szCs w:val="32"/>
        </w:rPr>
        <w:t>）等符合赛事要求；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真实性：参赛材料无抄袭、伪造等情况（需提交参赛承诺及使用授权书）。</w:t>
      </w:r>
    </w:p>
    <w:p w:rsidR="0075274B" w:rsidRDefault="00000000" w:rsidP="0058311C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（三）决赛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决赛采用现场评审的形式进行，参赛人员根据教学设计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和自备课件完成模拟授课，由评委进行现场评分：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模拟授课（需融入人工智能教学实操案例或互动设计，重点展示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工具应用与创新点）；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907F5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专家质询（聚焦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教学理念、学生能力培养等问题）。</w:t>
      </w:r>
    </w:p>
    <w:p w:rsidR="0075274B" w:rsidRDefault="00000000" w:rsidP="0058311C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参赛人员综合成绩的计算方式为：初赛成绩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×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40%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+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决赛现场评分</w:t>
      </w:r>
      <m:oMath>
        <m:r>
          <m:rPr>
            <m:nor/>
          </m:rPr>
          <w:rPr>
            <w:rFonts w:ascii="Times New Roman" w:eastAsia="仿宋_GB2312" w:hAnsi="Times New Roman" w:cs="Times New Roman"/>
            <w:sz w:val="32"/>
            <w:szCs w:val="32"/>
          </w:rPr>
          <m:t>×</m:t>
        </m:r>
      </m:oMath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/>
          <w:sz w:val="32"/>
          <w:szCs w:val="32"/>
        </w:rPr>
        <w:t>（初赛、决赛现场评分满分均为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分），该综合成绩将作为决赛阶段评定一、二、三等奖的依据，综合成绩并列时，以决赛现场评分高者优先。</w:t>
      </w:r>
    </w:p>
    <w:p w:rsidR="0075274B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三、评分标准</w:t>
      </w: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（一）教学设计（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本维度评估课程设计的系统性和学段适应性，需体现新课标素养导向，符合人工智能教育的阶段性目标要求。</w:t>
      </w: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4"/>
        <w:gridCol w:w="5874"/>
      </w:tblGrid>
      <w:tr w:rsidR="0075274B">
        <w:trPr>
          <w:tblHeader/>
        </w:trPr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目标衔接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符合《指南》学段目标：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小学：体验式课程设计，聚焦兴趣培养与伦理启蒙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初中：认知类课程设计，强调技术原理理解与生成式工具应用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高中：实践性课程设计，注重算法理解与系统开发能力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内容规划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涵盖四大模块：基本概念、应用技术、实现方法、伦理社会（合规、价值对齐）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课时分配合理（独立设置或跨学科融合）</w:t>
            </w:r>
          </w:p>
        </w:tc>
      </w:tr>
      <w:tr w:rsidR="0075274B">
        <w:tc>
          <w:tcPr>
            <w:tcW w:w="1606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评价设计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7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采用多元评价方式（作品展示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项目汇报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主题辩论）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建立电子学习档案，记录能力发展轨迹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（二）教学内容（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本维度关注内容的科学性与应用性，需确保技术原理的准确性，同时结合真实应用场景。</w:t>
      </w:r>
    </w:p>
    <w:tbl>
      <w:tblPr>
        <w:tblW w:w="8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894"/>
        <w:gridCol w:w="5854"/>
      </w:tblGrid>
      <w:tr w:rsidR="0075274B">
        <w:trPr>
          <w:tblHeader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科学性与前沿性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技术原理表述准确（如机器学习、深度学习基础）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案例选用体现产业实践（如数据标注、模型训练场景）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伦理安全融合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明确标注生成式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使用规范（引用格式、使用比例）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设计隐私保护实践（禁止输入敏感信息）</w:t>
            </w:r>
          </w:p>
        </w:tc>
      </w:tr>
      <w:tr w:rsidR="0075274B"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跨学科融合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5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与信息科技、科学、劳动等课程有机衔接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引导学生建立系统性认知网络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（三）教学方法（</w:t>
      </w:r>
      <w:r>
        <w:rPr>
          <w:rFonts w:ascii="Times New Roman" w:eastAsia="楷体_GB2312" w:hAnsi="Times New Roman" w:cs="Times New Roman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本维度评估教学策略的有效性和生成式</w:t>
      </w:r>
      <w:r>
        <w:rPr>
          <w:rFonts w:ascii="Times New Roman" w:eastAsia="仿宋_GB2312" w:hAnsi="Times New Roman" w:cs="Times New Roman"/>
          <w:sz w:val="32"/>
          <w:szCs w:val="32"/>
        </w:rPr>
        <w:t>AI</w:t>
      </w:r>
      <w:r>
        <w:rPr>
          <w:rFonts w:ascii="Times New Roman" w:eastAsia="仿宋_GB2312" w:hAnsi="Times New Roman" w:cs="Times New Roman"/>
          <w:sz w:val="32"/>
          <w:szCs w:val="32"/>
        </w:rPr>
        <w:t>应用的合理性，需体现以学生为中心的理念。</w:t>
      </w: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95"/>
        <w:gridCol w:w="5844"/>
      </w:tblGrid>
      <w:tr w:rsidR="0075274B">
        <w:trPr>
          <w:tblHeader/>
        </w:trPr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教学模式创新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采用项目式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跨学科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情境化教学（如智能系统开发实践）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设计差异化任务（依据学段选择工具：小学用图形化工具，高中用代码工具）</w:t>
            </w:r>
          </w:p>
        </w:tc>
      </w:tr>
      <w:tr w:rsidR="0075274B">
        <w:tc>
          <w:tcPr>
            <w:tcW w:w="159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生成式</w:t>
            </w:r>
            <w:r>
              <w:rPr>
                <w:rStyle w:val="af"/>
                <w:rFonts w:ascii="Times New Roman" w:eastAsia="仿宋_GB2312" w:hAnsi="Times New Roman" w:cs="Times New Roman"/>
                <w:b w:val="0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应用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44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合理使用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辅助教学（如备课支持、个性化答疑）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设置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禁用场景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（如创造性任务禁用代劳）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（四）技术应用（</w:t>
      </w:r>
      <w:r>
        <w:rPr>
          <w:rFonts w:ascii="Times New Roman" w:eastAsia="楷体_GB2312" w:hAnsi="Times New Roman" w:cs="Times New Roman"/>
          <w:sz w:val="32"/>
          <w:szCs w:val="32"/>
        </w:rPr>
        <w:t>15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本维度关注工具创新与融合深度，强调技术服务于教学目标。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880"/>
        <w:gridCol w:w="5811"/>
      </w:tblGrid>
      <w:tr w:rsidR="0075274B">
        <w:trPr>
          <w:tblHeader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教学工具适配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选用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应用合规工具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开发适配性资源（如算法可视化组件、伦理风险模拟程序）</w:t>
            </w:r>
          </w:p>
        </w:tc>
      </w:tr>
      <w:tr w:rsidR="0075274B">
        <w:tc>
          <w:tcPr>
            <w:tcW w:w="1605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技术赋能实效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利用智能分析工具记录学习轨迹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应用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评测优化教学反馈</w:t>
            </w:r>
          </w:p>
        </w:tc>
      </w:tr>
    </w:tbl>
    <w:p w:rsidR="00907F52" w:rsidRDefault="00907F52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numPr>
          <w:ilvl w:val="255"/>
          <w:numId w:val="0"/>
        </w:num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（五）教学过程评价（</w:t>
      </w:r>
      <w:r>
        <w:rPr>
          <w:rFonts w:ascii="Times New Roman" w:eastAsia="楷体_GB2312" w:hAnsi="Times New Roman" w:cs="Times New Roman"/>
          <w:sz w:val="32"/>
          <w:szCs w:val="32"/>
        </w:rPr>
        <w:t>15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本维度聚焦学生参与教学实效，需体现素养发展可测量性。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902"/>
        <w:gridCol w:w="5811"/>
      </w:tblGrid>
      <w:tr w:rsidR="0075274B">
        <w:trPr>
          <w:tblHeader/>
        </w:trPr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核心指标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学生主体性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课堂互动质量（人机协同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小组协作效率）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批判性思维培养（如分析生成内容的文化偏差）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成果可量化性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学习成果产出（作品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解决方案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反思报告）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素养发展证据（应用能力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→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创新思维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→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伦理意识的进阶记录）</w:t>
            </w:r>
          </w:p>
        </w:tc>
      </w:tr>
    </w:tbl>
    <w:p w:rsidR="00907F52" w:rsidRDefault="00907F52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（六）</w:t>
      </w:r>
      <w:r>
        <w:rPr>
          <w:rFonts w:ascii="Times New Roman" w:eastAsia="楷体_GB2312" w:hAnsi="Times New Roman" w:cs="Times New Roman"/>
          <w:sz w:val="32"/>
          <w:szCs w:val="32"/>
        </w:rPr>
        <w:t>教学创新（</w:t>
      </w:r>
      <w:r>
        <w:rPr>
          <w:rFonts w:ascii="Times New Roman" w:eastAsia="楷体_GB2312" w:hAnsi="Times New Roman" w:cs="Times New Roman"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sz w:val="32"/>
          <w:szCs w:val="32"/>
        </w:rPr>
        <w:t>分）</w:t>
      </w:r>
    </w:p>
    <w:p w:rsidR="0075274B" w:rsidRDefault="00000000" w:rsidP="00907F52">
      <w:pPr>
        <w:spacing w:after="0"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6"/>
        </w:rPr>
        <w:t>本维度聚焦教学成果的创新程度与实际应用价值，需体现成果在教学实践中的独创性、可推广性。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902"/>
        <w:gridCol w:w="5811"/>
      </w:tblGrid>
      <w:tr w:rsidR="0075274B">
        <w:trPr>
          <w:tblHeader/>
        </w:trPr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核心指标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分值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评价要点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t>创新维度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原创性：开发新教学模型（如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教联体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校企协作案例）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突破性：解决痛点问题（如降低算法理解门槛）</w:t>
            </w:r>
          </w:p>
        </w:tc>
      </w:tr>
      <w:tr w:rsidR="0075274B">
        <w:tc>
          <w:tcPr>
            <w:tcW w:w="1583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Style w:val="af"/>
                <w:rFonts w:ascii="Times New Roman" w:eastAsia="仿宋_GB2312" w:hAnsi="Times New Roman" w:cs="Times New Roman"/>
                <w:bCs/>
                <w:color w:val="404040"/>
                <w:kern w:val="0"/>
                <w:sz w:val="32"/>
                <w:szCs w:val="32"/>
                <w:lang w:bidi="ar"/>
              </w:rPr>
              <w:lastRenderedPageBreak/>
              <w:t>推广价值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分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274B" w:rsidRDefault="00000000">
            <w:pPr>
              <w:widowControl/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40404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可复制性（资源适配普通学校硬件条件）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br/>
              <w:t>•</w:t>
            </w:r>
            <w:r>
              <w:rPr>
                <w:rFonts w:ascii="Times New Roman" w:eastAsia="仿宋_GB2312" w:hAnsi="Times New Roman" w:cs="Times New Roman"/>
                <w:color w:val="404040"/>
                <w:kern w:val="0"/>
                <w:sz w:val="32"/>
                <w:szCs w:val="32"/>
                <w:lang w:bidi="ar"/>
              </w:rPr>
              <w:t>规范性（符合国家相关安全规范要求）</w:t>
            </w:r>
          </w:p>
        </w:tc>
      </w:tr>
    </w:tbl>
    <w:p w:rsidR="0075274B" w:rsidRDefault="0075274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7527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4D4D" w:rsidRDefault="00AB4D4D">
      <w:pPr>
        <w:spacing w:after="0" w:line="240" w:lineRule="auto"/>
      </w:pPr>
      <w:r>
        <w:separator/>
      </w:r>
    </w:p>
  </w:endnote>
  <w:endnote w:type="continuationSeparator" w:id="0">
    <w:p w:rsidR="00AB4D4D" w:rsidRDefault="00AB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16A2E58-CD7B-4272-9443-61E6693F763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377EB2B-3D43-4C29-9DD8-7577BC8BC443}"/>
    <w:embedBold r:id="rId3" w:subsetted="1" w:fontKey="{CF71A4A2-B1F7-4DA3-87D4-2C84DA6DBC1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72C55D0-D7B2-4034-B7A6-D583B1C07F3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0036"/>
    </w:sdtPr>
    <w:sdtEndPr>
      <w:rPr>
        <w:rFonts w:ascii="Times New Roman" w:hAnsi="Times New Roman" w:cs="Times New Roman"/>
        <w:sz w:val="24"/>
        <w:szCs w:val="24"/>
      </w:rPr>
    </w:sdtEndPr>
    <w:sdtContent>
      <w:p w:rsidR="0075274B" w:rsidRDefault="000000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274B" w:rsidRDefault="007527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4D4D" w:rsidRDefault="00AB4D4D">
      <w:pPr>
        <w:spacing w:after="0" w:line="240" w:lineRule="auto"/>
      </w:pPr>
      <w:r>
        <w:separator/>
      </w:r>
    </w:p>
  </w:footnote>
  <w:footnote w:type="continuationSeparator" w:id="0">
    <w:p w:rsidR="00AB4D4D" w:rsidRDefault="00AB4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7C33C2"/>
    <w:rsid w:val="0000434A"/>
    <w:rsid w:val="00012DD4"/>
    <w:rsid w:val="00015021"/>
    <w:rsid w:val="0001546A"/>
    <w:rsid w:val="00017F6E"/>
    <w:rsid w:val="00021B97"/>
    <w:rsid w:val="00036458"/>
    <w:rsid w:val="0004723B"/>
    <w:rsid w:val="0007115F"/>
    <w:rsid w:val="00072285"/>
    <w:rsid w:val="00094E03"/>
    <w:rsid w:val="000D4020"/>
    <w:rsid w:val="00113F92"/>
    <w:rsid w:val="001166AF"/>
    <w:rsid w:val="00121CB5"/>
    <w:rsid w:val="00130AEC"/>
    <w:rsid w:val="001361F3"/>
    <w:rsid w:val="00147A50"/>
    <w:rsid w:val="00162578"/>
    <w:rsid w:val="00166234"/>
    <w:rsid w:val="00176FEF"/>
    <w:rsid w:val="001860D4"/>
    <w:rsid w:val="001900A6"/>
    <w:rsid w:val="001A274A"/>
    <w:rsid w:val="001A2813"/>
    <w:rsid w:val="001A2D42"/>
    <w:rsid w:val="001B2308"/>
    <w:rsid w:val="001B516F"/>
    <w:rsid w:val="001C2355"/>
    <w:rsid w:val="001E7DDB"/>
    <w:rsid w:val="001F4A80"/>
    <w:rsid w:val="0020075F"/>
    <w:rsid w:val="0022657B"/>
    <w:rsid w:val="00227A17"/>
    <w:rsid w:val="002326CB"/>
    <w:rsid w:val="00232EDB"/>
    <w:rsid w:val="002836B1"/>
    <w:rsid w:val="00292B9B"/>
    <w:rsid w:val="002974A6"/>
    <w:rsid w:val="002A4F10"/>
    <w:rsid w:val="002A7758"/>
    <w:rsid w:val="002C0F36"/>
    <w:rsid w:val="002D5EC0"/>
    <w:rsid w:val="00352AE6"/>
    <w:rsid w:val="00371DC3"/>
    <w:rsid w:val="00372C72"/>
    <w:rsid w:val="0039253D"/>
    <w:rsid w:val="00395AC7"/>
    <w:rsid w:val="003B0872"/>
    <w:rsid w:val="003B2B85"/>
    <w:rsid w:val="003B7FCC"/>
    <w:rsid w:val="003C2C8A"/>
    <w:rsid w:val="003D292F"/>
    <w:rsid w:val="003D6ADD"/>
    <w:rsid w:val="0040179D"/>
    <w:rsid w:val="0040305D"/>
    <w:rsid w:val="004074E5"/>
    <w:rsid w:val="00416917"/>
    <w:rsid w:val="00420CC0"/>
    <w:rsid w:val="004332F8"/>
    <w:rsid w:val="00433563"/>
    <w:rsid w:val="00434A10"/>
    <w:rsid w:val="004544F9"/>
    <w:rsid w:val="00460B0C"/>
    <w:rsid w:val="004930DD"/>
    <w:rsid w:val="004A1E42"/>
    <w:rsid w:val="004A5606"/>
    <w:rsid w:val="004B63E0"/>
    <w:rsid w:val="004C6C43"/>
    <w:rsid w:val="004D1408"/>
    <w:rsid w:val="004D30B0"/>
    <w:rsid w:val="004E11C1"/>
    <w:rsid w:val="004F73A4"/>
    <w:rsid w:val="00530A29"/>
    <w:rsid w:val="00536FAD"/>
    <w:rsid w:val="00560BD5"/>
    <w:rsid w:val="0058311C"/>
    <w:rsid w:val="00585E55"/>
    <w:rsid w:val="005A2564"/>
    <w:rsid w:val="005B08D5"/>
    <w:rsid w:val="005C19D4"/>
    <w:rsid w:val="005C480D"/>
    <w:rsid w:val="005C4B4C"/>
    <w:rsid w:val="005E6995"/>
    <w:rsid w:val="005F70C5"/>
    <w:rsid w:val="00616323"/>
    <w:rsid w:val="00632D48"/>
    <w:rsid w:val="00655DA1"/>
    <w:rsid w:val="00671FE9"/>
    <w:rsid w:val="006A71BA"/>
    <w:rsid w:val="006D3B6C"/>
    <w:rsid w:val="00700460"/>
    <w:rsid w:val="007113AF"/>
    <w:rsid w:val="00745927"/>
    <w:rsid w:val="0075274B"/>
    <w:rsid w:val="00764009"/>
    <w:rsid w:val="00766CCB"/>
    <w:rsid w:val="00767440"/>
    <w:rsid w:val="00781FE1"/>
    <w:rsid w:val="007971BC"/>
    <w:rsid w:val="007A51D2"/>
    <w:rsid w:val="007C27B0"/>
    <w:rsid w:val="00801C45"/>
    <w:rsid w:val="0082561C"/>
    <w:rsid w:val="008358C2"/>
    <w:rsid w:val="00835EB3"/>
    <w:rsid w:val="00841497"/>
    <w:rsid w:val="00843AC5"/>
    <w:rsid w:val="00844A87"/>
    <w:rsid w:val="00844B67"/>
    <w:rsid w:val="00853DCB"/>
    <w:rsid w:val="00866498"/>
    <w:rsid w:val="008664F9"/>
    <w:rsid w:val="008729B0"/>
    <w:rsid w:val="008A416A"/>
    <w:rsid w:val="008C34F4"/>
    <w:rsid w:val="008D4322"/>
    <w:rsid w:val="008F4CEE"/>
    <w:rsid w:val="00907F52"/>
    <w:rsid w:val="00910C76"/>
    <w:rsid w:val="009112A4"/>
    <w:rsid w:val="00911448"/>
    <w:rsid w:val="00913465"/>
    <w:rsid w:val="00922781"/>
    <w:rsid w:val="0092509A"/>
    <w:rsid w:val="00950EA7"/>
    <w:rsid w:val="009661B7"/>
    <w:rsid w:val="00971059"/>
    <w:rsid w:val="00980818"/>
    <w:rsid w:val="009877D6"/>
    <w:rsid w:val="009A362E"/>
    <w:rsid w:val="009B1D92"/>
    <w:rsid w:val="009B2DE2"/>
    <w:rsid w:val="009C2D9E"/>
    <w:rsid w:val="009D46E1"/>
    <w:rsid w:val="009F230B"/>
    <w:rsid w:val="009F2324"/>
    <w:rsid w:val="009F40EE"/>
    <w:rsid w:val="009F4D4D"/>
    <w:rsid w:val="00A01AE7"/>
    <w:rsid w:val="00A0516E"/>
    <w:rsid w:val="00A21372"/>
    <w:rsid w:val="00A367DB"/>
    <w:rsid w:val="00A5563C"/>
    <w:rsid w:val="00A57B8D"/>
    <w:rsid w:val="00A81961"/>
    <w:rsid w:val="00AA452A"/>
    <w:rsid w:val="00AB4D4D"/>
    <w:rsid w:val="00AC4393"/>
    <w:rsid w:val="00AE48C1"/>
    <w:rsid w:val="00B12113"/>
    <w:rsid w:val="00B139D7"/>
    <w:rsid w:val="00B2377D"/>
    <w:rsid w:val="00B26F2B"/>
    <w:rsid w:val="00B6284E"/>
    <w:rsid w:val="00B6631E"/>
    <w:rsid w:val="00B72E5B"/>
    <w:rsid w:val="00B817F0"/>
    <w:rsid w:val="00B95E27"/>
    <w:rsid w:val="00BA6E60"/>
    <w:rsid w:val="00BB0D6C"/>
    <w:rsid w:val="00BB157E"/>
    <w:rsid w:val="00BB4EE3"/>
    <w:rsid w:val="00BE0FE3"/>
    <w:rsid w:val="00BE3F0B"/>
    <w:rsid w:val="00BF213A"/>
    <w:rsid w:val="00BF650C"/>
    <w:rsid w:val="00C15305"/>
    <w:rsid w:val="00C31505"/>
    <w:rsid w:val="00C33749"/>
    <w:rsid w:val="00C43A5A"/>
    <w:rsid w:val="00C63201"/>
    <w:rsid w:val="00C67A9B"/>
    <w:rsid w:val="00C860A1"/>
    <w:rsid w:val="00C92456"/>
    <w:rsid w:val="00CA2207"/>
    <w:rsid w:val="00CA40A4"/>
    <w:rsid w:val="00CA7C03"/>
    <w:rsid w:val="00CD00DD"/>
    <w:rsid w:val="00CD7C17"/>
    <w:rsid w:val="00CF289B"/>
    <w:rsid w:val="00CF3FBB"/>
    <w:rsid w:val="00D1536E"/>
    <w:rsid w:val="00D30B9A"/>
    <w:rsid w:val="00D46DE9"/>
    <w:rsid w:val="00D47B23"/>
    <w:rsid w:val="00DE6D6B"/>
    <w:rsid w:val="00DF0A65"/>
    <w:rsid w:val="00E154ED"/>
    <w:rsid w:val="00E23AAC"/>
    <w:rsid w:val="00E275DF"/>
    <w:rsid w:val="00E27C2A"/>
    <w:rsid w:val="00E32545"/>
    <w:rsid w:val="00E607C0"/>
    <w:rsid w:val="00E6151F"/>
    <w:rsid w:val="00E62096"/>
    <w:rsid w:val="00E63D54"/>
    <w:rsid w:val="00E64AE7"/>
    <w:rsid w:val="00E957AC"/>
    <w:rsid w:val="00EA436C"/>
    <w:rsid w:val="00EB2ADB"/>
    <w:rsid w:val="00EB5C36"/>
    <w:rsid w:val="00ED2604"/>
    <w:rsid w:val="00ED6E48"/>
    <w:rsid w:val="00EF4A66"/>
    <w:rsid w:val="00F11564"/>
    <w:rsid w:val="00F24332"/>
    <w:rsid w:val="00F2746E"/>
    <w:rsid w:val="00F44F7B"/>
    <w:rsid w:val="00F66D15"/>
    <w:rsid w:val="00F90CFD"/>
    <w:rsid w:val="00F93EC8"/>
    <w:rsid w:val="00FA05F7"/>
    <w:rsid w:val="00FA4879"/>
    <w:rsid w:val="00FC40CC"/>
    <w:rsid w:val="00FC48F5"/>
    <w:rsid w:val="00FF195C"/>
    <w:rsid w:val="03550BF3"/>
    <w:rsid w:val="03D031B4"/>
    <w:rsid w:val="0404543A"/>
    <w:rsid w:val="06216650"/>
    <w:rsid w:val="080D2C27"/>
    <w:rsid w:val="0847445B"/>
    <w:rsid w:val="0857273B"/>
    <w:rsid w:val="090306C5"/>
    <w:rsid w:val="09B278C7"/>
    <w:rsid w:val="0F1B23BF"/>
    <w:rsid w:val="0FDA5C70"/>
    <w:rsid w:val="17C70888"/>
    <w:rsid w:val="196F7429"/>
    <w:rsid w:val="205F0207"/>
    <w:rsid w:val="22300B78"/>
    <w:rsid w:val="22A82E1E"/>
    <w:rsid w:val="246D4199"/>
    <w:rsid w:val="24AA7567"/>
    <w:rsid w:val="257C33C2"/>
    <w:rsid w:val="25F259FD"/>
    <w:rsid w:val="262B247B"/>
    <w:rsid w:val="280B656E"/>
    <w:rsid w:val="296E2727"/>
    <w:rsid w:val="2A922EE9"/>
    <w:rsid w:val="2B0D44FC"/>
    <w:rsid w:val="2B0D7F86"/>
    <w:rsid w:val="2B4E15D4"/>
    <w:rsid w:val="2C293F03"/>
    <w:rsid w:val="2D531E45"/>
    <w:rsid w:val="321900C3"/>
    <w:rsid w:val="32F10A57"/>
    <w:rsid w:val="33D7579A"/>
    <w:rsid w:val="34632688"/>
    <w:rsid w:val="39790BB2"/>
    <w:rsid w:val="3C746DD3"/>
    <w:rsid w:val="3E4A4F65"/>
    <w:rsid w:val="40E335D7"/>
    <w:rsid w:val="486858F8"/>
    <w:rsid w:val="4D03321B"/>
    <w:rsid w:val="4D1702EB"/>
    <w:rsid w:val="4DE137EE"/>
    <w:rsid w:val="4DF716D7"/>
    <w:rsid w:val="4F9442A9"/>
    <w:rsid w:val="4FFE4FBD"/>
    <w:rsid w:val="518741F0"/>
    <w:rsid w:val="53B50B6E"/>
    <w:rsid w:val="549B7515"/>
    <w:rsid w:val="54B30A3A"/>
    <w:rsid w:val="5587107B"/>
    <w:rsid w:val="55B856D8"/>
    <w:rsid w:val="57521214"/>
    <w:rsid w:val="5ACF0A50"/>
    <w:rsid w:val="5D327B1E"/>
    <w:rsid w:val="62A86AD3"/>
    <w:rsid w:val="62EA4491"/>
    <w:rsid w:val="62FA0116"/>
    <w:rsid w:val="63C500DC"/>
    <w:rsid w:val="66121323"/>
    <w:rsid w:val="6BB54ABF"/>
    <w:rsid w:val="6C9163F8"/>
    <w:rsid w:val="6E696313"/>
    <w:rsid w:val="6F8A6FE9"/>
    <w:rsid w:val="718F3339"/>
    <w:rsid w:val="71E32653"/>
    <w:rsid w:val="725A6CE7"/>
    <w:rsid w:val="741E51F9"/>
    <w:rsid w:val="74BB08FE"/>
    <w:rsid w:val="74FD2681"/>
    <w:rsid w:val="759C7879"/>
    <w:rsid w:val="76E80603"/>
    <w:rsid w:val="790E222C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0EBA0"/>
  <w15:docId w15:val="{6B1E9128-3B9B-44F3-851E-D91A3FB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  <w:lang w:eastAsia="en-US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魏爽</dc:creator>
  <cp:lastModifiedBy>jingming li</cp:lastModifiedBy>
  <cp:revision>8</cp:revision>
  <cp:lastPrinted>2025-08-26T05:28:00Z</cp:lastPrinted>
  <dcterms:created xsi:type="dcterms:W3CDTF">2025-07-03T12:59:00Z</dcterms:created>
  <dcterms:modified xsi:type="dcterms:W3CDTF">2025-09-10T06:45:00Z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E18D5072086A491189AA0D37A139C296_13</vt:lpwstr>
  </property>
  <property fmtid="{D5CDD505-2E9C-101B-9397-08002B2CF9AE}" pid="4" name="KSOTemplateDocerSaveRecord">
    <vt:lpwstr>eyJoZGlkIjoiODZjZjVjODRjM2FlZTRhMWMxYmExN2UwZGI4OWY4YmEiLCJ1c2VySWQiOiIyNzY0MDc3MjQifQ==</vt:lpwstr>
  </property>
</Properties>
</file>