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中小学人工智能教育教学成果大赛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after="0"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一、</w:t>
      </w:r>
      <w:r>
        <w:rPr>
          <w:rFonts w:ascii="Times New Roman" w:hAnsi="Times New Roman" w:eastAsia="黑体" w:cs="Times New Roman"/>
          <w:sz w:val="32"/>
          <w:szCs w:val="36"/>
        </w:rPr>
        <w:t>教学设计（20分）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本维度评估课程设计的系统性和学段适应性，需体现新课标素养导向，符合人工智能教育的阶段性目标要求。</w:t>
      </w:r>
    </w:p>
    <w:tbl>
      <w:tblPr>
        <w:tblStyle w:val="16"/>
        <w:tblW w:w="8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6"/>
        <w:gridCol w:w="864"/>
        <w:gridCol w:w="5874"/>
      </w:tblGrid>
      <w:tr>
        <w:trPr>
          <w:tblHeader/>
        </w:trPr>
        <w:tc>
          <w:tcPr>
            <w:tcW w:w="160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核心指标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587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评价要点</w:t>
            </w:r>
          </w:p>
        </w:tc>
      </w:tr>
      <w:tr>
        <w:tc>
          <w:tcPr>
            <w:tcW w:w="160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目标衔接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8分</w:t>
            </w:r>
          </w:p>
        </w:tc>
        <w:tc>
          <w:tcPr>
            <w:tcW w:w="587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符合《指南》学段目标：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•小学：体验式课程设计，聚焦兴趣培养与伦理启蒙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•初中：认知类课程设计，强调技术原理理解与生成式工具应用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•高中：实践性课程设计，注重算法理解与系统开发能力</w:t>
            </w:r>
          </w:p>
        </w:tc>
      </w:tr>
      <w:tr>
        <w:tc>
          <w:tcPr>
            <w:tcW w:w="160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内容规划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7分</w:t>
            </w:r>
          </w:p>
        </w:tc>
        <w:tc>
          <w:tcPr>
            <w:tcW w:w="587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•涵盖四大模块：基本概念、应用技术、实现方法、伦理社会（合规、价值对齐）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•课时分配合理（独立设置或跨学科融合）</w:t>
            </w:r>
          </w:p>
        </w:tc>
      </w:tr>
      <w:tr>
        <w:tc>
          <w:tcPr>
            <w:tcW w:w="160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评价设计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5分</w:t>
            </w:r>
          </w:p>
        </w:tc>
        <w:tc>
          <w:tcPr>
            <w:tcW w:w="587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•采用多元评价方式（作品展示/项目汇报/主题辩论）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•建立电子学习档案，记录能力发展轨迹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二、</w:t>
      </w:r>
      <w:r>
        <w:rPr>
          <w:rFonts w:ascii="Times New Roman" w:hAnsi="Times New Roman" w:eastAsia="黑体" w:cs="Times New Roman"/>
          <w:sz w:val="32"/>
          <w:szCs w:val="36"/>
        </w:rPr>
        <w:t>教学内容（20分）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本维度关注内容的科学性与应用性，需确保技术原理的准确性，同时结合真实应用场景。</w:t>
      </w:r>
    </w:p>
    <w:tbl>
      <w:tblPr>
        <w:tblStyle w:val="16"/>
        <w:tblW w:w="8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1"/>
        <w:gridCol w:w="894"/>
        <w:gridCol w:w="5854"/>
      </w:tblGrid>
      <w:tr>
        <w:trPr>
          <w:tblHeader/>
        </w:trPr>
        <w:tc>
          <w:tcPr>
            <w:tcW w:w="159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核心指标</w:t>
            </w:r>
          </w:p>
        </w:tc>
        <w:tc>
          <w:tcPr>
            <w:tcW w:w="89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585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评价要点</w:t>
            </w:r>
          </w:p>
        </w:tc>
      </w:tr>
      <w:tr>
        <w:tc>
          <w:tcPr>
            <w:tcW w:w="159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科学性与前沿性</w:t>
            </w:r>
          </w:p>
        </w:tc>
        <w:tc>
          <w:tcPr>
            <w:tcW w:w="89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10分</w:t>
            </w:r>
          </w:p>
        </w:tc>
        <w:tc>
          <w:tcPr>
            <w:tcW w:w="585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•技术原理表述准确（如机器学习、深度学习基础）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•案例选用体现产业实践（如数据标注、模型训练场景）</w:t>
            </w:r>
          </w:p>
        </w:tc>
      </w:tr>
      <w:tr>
        <w:tc>
          <w:tcPr>
            <w:tcW w:w="159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伦理安全融合</w:t>
            </w:r>
          </w:p>
        </w:tc>
        <w:tc>
          <w:tcPr>
            <w:tcW w:w="89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6分</w:t>
            </w:r>
          </w:p>
        </w:tc>
        <w:tc>
          <w:tcPr>
            <w:tcW w:w="585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•明确标注生成式AI使用规范（引用格式、使用比例）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•设计隐私保护实践（禁止输入敏感信息）</w:t>
            </w:r>
          </w:p>
        </w:tc>
      </w:tr>
      <w:tr>
        <w:tc>
          <w:tcPr>
            <w:tcW w:w="159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跨学科</w:t>
            </w:r>
          </w:p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融合</w:t>
            </w:r>
          </w:p>
        </w:tc>
        <w:tc>
          <w:tcPr>
            <w:tcW w:w="89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4分</w:t>
            </w:r>
          </w:p>
        </w:tc>
        <w:tc>
          <w:tcPr>
            <w:tcW w:w="585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•与信息科技、科学、劳动等课程有机衔接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•引导学生建立系统性认知网络</w:t>
            </w:r>
          </w:p>
        </w:tc>
      </w:tr>
    </w:tbl>
    <w:p>
      <w:pPr>
        <w:spacing w:after="0"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三、</w:t>
      </w:r>
      <w:r>
        <w:rPr>
          <w:rFonts w:ascii="Times New Roman" w:hAnsi="Times New Roman" w:eastAsia="黑体" w:cs="Times New Roman"/>
          <w:sz w:val="32"/>
          <w:szCs w:val="36"/>
        </w:rPr>
        <w:t>教学方法（20分）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本维度评估教学策略的有效性和生成式AI应用的合理性，需体现以学生为中心的理念。</w:t>
      </w:r>
    </w:p>
    <w:tbl>
      <w:tblPr>
        <w:tblStyle w:val="16"/>
        <w:tblW w:w="8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0"/>
        <w:gridCol w:w="895"/>
        <w:gridCol w:w="5844"/>
      </w:tblGrid>
      <w:tr>
        <w:trPr>
          <w:tblHeader/>
        </w:trPr>
        <w:tc>
          <w:tcPr>
            <w:tcW w:w="159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核心指标</w:t>
            </w:r>
          </w:p>
        </w:tc>
        <w:tc>
          <w:tcPr>
            <w:tcW w:w="89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评价要点</w:t>
            </w:r>
          </w:p>
        </w:tc>
      </w:tr>
      <w:tr>
        <w:tc>
          <w:tcPr>
            <w:tcW w:w="159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教学模式创新</w:t>
            </w:r>
          </w:p>
        </w:tc>
        <w:tc>
          <w:tcPr>
            <w:tcW w:w="89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12分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•采用项目式/跨学科/情境化教学（如智能系统开发实践）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•设计差异化任务（依据学段选择工具：小学用图形化工具，高中用代码工具）</w:t>
            </w:r>
          </w:p>
        </w:tc>
      </w:tr>
      <w:tr>
        <w:tc>
          <w:tcPr>
            <w:tcW w:w="159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生成式AI应用</w:t>
            </w:r>
          </w:p>
        </w:tc>
        <w:tc>
          <w:tcPr>
            <w:tcW w:w="89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8分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•合理使用AI辅助教学（如备课支持、个性化答疑）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•设置“禁用场景”（如创造性任务禁用代劳）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四、</w:t>
      </w:r>
      <w:r>
        <w:rPr>
          <w:rFonts w:ascii="Times New Roman" w:hAnsi="Times New Roman" w:eastAsia="黑体" w:cs="Times New Roman"/>
          <w:sz w:val="32"/>
          <w:szCs w:val="36"/>
        </w:rPr>
        <w:t>技术应用（15分）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本维度关注工具创新与融合深度，强调技术服务于教学目标。</w:t>
      </w:r>
    </w:p>
    <w:tbl>
      <w:tblPr>
        <w:tblStyle w:val="1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5"/>
        <w:gridCol w:w="880"/>
        <w:gridCol w:w="5811"/>
      </w:tblGrid>
      <w:tr>
        <w:trPr>
          <w:tblHeader/>
        </w:trPr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核心指标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评价要点</w:t>
            </w:r>
          </w:p>
        </w:tc>
      </w:tr>
      <w:tr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教学工具适配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9分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•选用AI应用合规工具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•开发适配性资源（如算法可视化组件、伦理风险模拟程序）</w:t>
            </w:r>
          </w:p>
        </w:tc>
      </w:tr>
      <w:tr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技术赋能实效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6分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•利用智能分析工具记录学习轨迹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•应用AI评测优化教学反馈</w:t>
            </w:r>
          </w:p>
        </w:tc>
      </w:tr>
    </w:tbl>
    <w:p>
      <w:pPr>
        <w:spacing w:after="0"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五、</w:t>
      </w:r>
      <w:r>
        <w:rPr>
          <w:rFonts w:ascii="Times New Roman" w:hAnsi="Times New Roman" w:eastAsia="黑体" w:cs="Times New Roman"/>
          <w:sz w:val="32"/>
          <w:szCs w:val="36"/>
        </w:rPr>
        <w:t>教学过程评价（15分）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本维度聚焦学生参与情况及教学实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效</w:t>
      </w:r>
      <w:r>
        <w:rPr>
          <w:rFonts w:ascii="Times New Roman" w:hAnsi="Times New Roman" w:eastAsia="仿宋_GB2312" w:cs="Times New Roman"/>
          <w:sz w:val="32"/>
          <w:szCs w:val="32"/>
        </w:rPr>
        <w:t>，需体现素养发展可测量性。</w:t>
      </w:r>
    </w:p>
    <w:tbl>
      <w:tblPr>
        <w:tblStyle w:val="1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5"/>
        <w:gridCol w:w="930"/>
        <w:gridCol w:w="5811"/>
      </w:tblGrid>
      <w:tr>
        <w:trPr>
          <w:tblHeader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核心指标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评价要点</w:t>
            </w:r>
          </w:p>
        </w:tc>
      </w:tr>
      <w:tr>
        <w:tc>
          <w:tcPr>
            <w:tcW w:w="155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学生</w:t>
            </w:r>
          </w:p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主体性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8分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•课堂互动质量（人机协同/小组协作效率）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•批判性思维培养（如分析生成内容的文化偏差）</w:t>
            </w:r>
          </w:p>
        </w:tc>
      </w:tr>
      <w:tr>
        <w:tc>
          <w:tcPr>
            <w:tcW w:w="155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成果可量化性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7分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•学习成果产出（作品/解决方案/反思报告）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•素养发展证据（应用能力→创新思维→伦理意识的进阶记录）</w:t>
            </w:r>
          </w:p>
        </w:tc>
      </w:tr>
    </w:tbl>
    <w:p>
      <w:pPr>
        <w:spacing w:after="0"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六、</w:t>
      </w:r>
      <w:r>
        <w:rPr>
          <w:rFonts w:ascii="Times New Roman" w:hAnsi="Times New Roman" w:eastAsia="黑体" w:cs="Times New Roman"/>
          <w:sz w:val="32"/>
          <w:szCs w:val="36"/>
        </w:rPr>
        <w:t>教学</w:t>
      </w:r>
      <w:r>
        <w:rPr>
          <w:rFonts w:hint="eastAsia" w:ascii="Times New Roman" w:hAnsi="Times New Roman" w:eastAsia="黑体" w:cs="Times New Roman"/>
          <w:sz w:val="32"/>
          <w:szCs w:val="36"/>
        </w:rPr>
        <w:t>创新</w:t>
      </w:r>
      <w:r>
        <w:rPr>
          <w:rFonts w:ascii="Times New Roman" w:hAnsi="Times New Roman" w:eastAsia="黑体" w:cs="Times New Roman"/>
          <w:sz w:val="32"/>
          <w:szCs w:val="36"/>
        </w:rPr>
        <w:t>（1</w:t>
      </w:r>
      <w:r>
        <w:rPr>
          <w:rFonts w:hint="eastAsia" w:ascii="Times New Roman" w:hAnsi="Times New Roman" w:eastAsia="黑体" w:cs="Times New Roman"/>
          <w:sz w:val="32"/>
          <w:szCs w:val="36"/>
        </w:rPr>
        <w:t>0</w:t>
      </w:r>
      <w:r>
        <w:rPr>
          <w:rFonts w:ascii="Times New Roman" w:hAnsi="Times New Roman" w:eastAsia="黑体" w:cs="Times New Roman"/>
          <w:sz w:val="32"/>
          <w:szCs w:val="36"/>
        </w:rPr>
        <w:t>分）</w:t>
      </w:r>
    </w:p>
    <w:p>
      <w:pPr>
        <w:spacing w:after="0" w:line="600" w:lineRule="exact"/>
        <w:ind w:firstLine="640" w:firstLineChars="200"/>
        <w:jc w:val="both"/>
        <w:rPr>
          <w:rFonts w:ascii="仿宋_GB2312" w:hAnsi="Times New Roman" w:eastAsia="仿宋_GB2312" w:cs="Times New Roman"/>
          <w:sz w:val="32"/>
          <w:szCs w:val="36"/>
        </w:rPr>
      </w:pPr>
      <w:r>
        <w:rPr>
          <w:rFonts w:hint="eastAsia" w:ascii="仿宋_GB2312" w:hAnsi="Times New Roman" w:eastAsia="仿宋_GB2312" w:cs="Times New Roman"/>
          <w:sz w:val="32"/>
          <w:szCs w:val="36"/>
        </w:rPr>
        <w:t>本维度聚焦教学成果的创新程度与实际应用价值，需体现成果在教学实践中的独创性、可推广性。</w:t>
      </w:r>
    </w:p>
    <w:tbl>
      <w:tblPr>
        <w:tblStyle w:val="1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4"/>
        <w:gridCol w:w="901"/>
        <w:gridCol w:w="5811"/>
      </w:tblGrid>
      <w:tr>
        <w:trPr>
          <w:tblHeader/>
        </w:trPr>
        <w:tc>
          <w:tcPr>
            <w:tcW w:w="158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bookmarkStart w:id="0" w:name="_Hlk207266796"/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核心指标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评价要点</w:t>
            </w:r>
          </w:p>
        </w:tc>
      </w:tr>
      <w:tr>
        <w:tc>
          <w:tcPr>
            <w:tcW w:w="158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创新维度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6分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•原创性：开发新教学模型（如“教联体”校企协作案例）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•突破性：解决痛点问题（如降低算法理解门槛）</w:t>
            </w:r>
          </w:p>
        </w:tc>
      </w:tr>
      <w:tr>
        <w:tc>
          <w:tcPr>
            <w:tcW w:w="158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19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推广价值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4分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•可复制性（资源适配普通学校硬件条件）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•规范性（符合国家相关安全规范要求）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A3B7E04B-0694-071F-D9EC-DC69FDA471CA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书南体">
    <w:panose1 w:val="020B0600000000000000"/>
    <w:charset w:val="86"/>
    <w:family w:val="auto"/>
    <w:pitch w:val="default"/>
    <w:sig w:usb0="00000001" w:usb1="08000000" w:usb2="00000002" w:usb3="00000000" w:csb0="00040001" w:csb1="C0D6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3215470"/>
      <w:docPartObj>
        <w:docPartGallery w:val="autotext"/>
      </w:docPartObj>
    </w:sdtPr>
    <w:sdtContent>
      <w:p>
        <w:pPr>
          <w:pStyle w:val="12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12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9B"/>
    <w:rsid w:val="000571D0"/>
    <w:rsid w:val="00057CC7"/>
    <w:rsid w:val="00061894"/>
    <w:rsid w:val="000A184D"/>
    <w:rsid w:val="000E7AA5"/>
    <w:rsid w:val="000E7BB9"/>
    <w:rsid w:val="00124FC5"/>
    <w:rsid w:val="00176894"/>
    <w:rsid w:val="002B661E"/>
    <w:rsid w:val="003A002F"/>
    <w:rsid w:val="003D70D0"/>
    <w:rsid w:val="003F6949"/>
    <w:rsid w:val="004331B6"/>
    <w:rsid w:val="0046682E"/>
    <w:rsid w:val="004F1F9B"/>
    <w:rsid w:val="00562DED"/>
    <w:rsid w:val="00584151"/>
    <w:rsid w:val="005D04A4"/>
    <w:rsid w:val="005F4B1C"/>
    <w:rsid w:val="00642BED"/>
    <w:rsid w:val="0064776C"/>
    <w:rsid w:val="0065322A"/>
    <w:rsid w:val="00690592"/>
    <w:rsid w:val="006E1D49"/>
    <w:rsid w:val="006E7703"/>
    <w:rsid w:val="007233C0"/>
    <w:rsid w:val="00733C79"/>
    <w:rsid w:val="0074069D"/>
    <w:rsid w:val="00767440"/>
    <w:rsid w:val="007D372B"/>
    <w:rsid w:val="00820671"/>
    <w:rsid w:val="00860676"/>
    <w:rsid w:val="008817CC"/>
    <w:rsid w:val="00893485"/>
    <w:rsid w:val="00895A71"/>
    <w:rsid w:val="0091358D"/>
    <w:rsid w:val="009B2294"/>
    <w:rsid w:val="009D47A5"/>
    <w:rsid w:val="00A013CA"/>
    <w:rsid w:val="00A5292A"/>
    <w:rsid w:val="00A625F1"/>
    <w:rsid w:val="00A77C0E"/>
    <w:rsid w:val="00B57DB6"/>
    <w:rsid w:val="00BA2FC5"/>
    <w:rsid w:val="00BA3ADA"/>
    <w:rsid w:val="00BB35CB"/>
    <w:rsid w:val="00BC7478"/>
    <w:rsid w:val="00C422BB"/>
    <w:rsid w:val="00C55B6F"/>
    <w:rsid w:val="00CA466A"/>
    <w:rsid w:val="00CF3A92"/>
    <w:rsid w:val="00D05075"/>
    <w:rsid w:val="00D119E0"/>
    <w:rsid w:val="00DA20A9"/>
    <w:rsid w:val="00DE55D8"/>
    <w:rsid w:val="00E00E3C"/>
    <w:rsid w:val="00E650CA"/>
    <w:rsid w:val="00E76F91"/>
    <w:rsid w:val="00EA0C3D"/>
    <w:rsid w:val="00EC775D"/>
    <w:rsid w:val="00F7053A"/>
    <w:rsid w:val="00F9045F"/>
    <w:rsid w:val="02FA73D0"/>
    <w:rsid w:val="04CB3C63"/>
    <w:rsid w:val="0CDA2884"/>
    <w:rsid w:val="10304225"/>
    <w:rsid w:val="106960AD"/>
    <w:rsid w:val="11A95037"/>
    <w:rsid w:val="11C9544A"/>
    <w:rsid w:val="12232768"/>
    <w:rsid w:val="14C360FF"/>
    <w:rsid w:val="14CF0325"/>
    <w:rsid w:val="151C1193"/>
    <w:rsid w:val="156029C2"/>
    <w:rsid w:val="17065CCD"/>
    <w:rsid w:val="184873B2"/>
    <w:rsid w:val="18DD5B40"/>
    <w:rsid w:val="1A305A81"/>
    <w:rsid w:val="1AA61D24"/>
    <w:rsid w:val="1AB618B4"/>
    <w:rsid w:val="1BAD4E5E"/>
    <w:rsid w:val="1C1F030C"/>
    <w:rsid w:val="1FDE4CC3"/>
    <w:rsid w:val="21F16FDB"/>
    <w:rsid w:val="22683F99"/>
    <w:rsid w:val="246A734E"/>
    <w:rsid w:val="250B7276"/>
    <w:rsid w:val="283F3595"/>
    <w:rsid w:val="29185B5F"/>
    <w:rsid w:val="2A5E072B"/>
    <w:rsid w:val="2D9E6766"/>
    <w:rsid w:val="2FCB6595"/>
    <w:rsid w:val="3222414D"/>
    <w:rsid w:val="33694092"/>
    <w:rsid w:val="34A30318"/>
    <w:rsid w:val="34E86138"/>
    <w:rsid w:val="356B5EB4"/>
    <w:rsid w:val="385B0683"/>
    <w:rsid w:val="39370EC4"/>
    <w:rsid w:val="39F74BA5"/>
    <w:rsid w:val="3CFF165F"/>
    <w:rsid w:val="3D0549AC"/>
    <w:rsid w:val="3D327D35"/>
    <w:rsid w:val="3F8A1DF4"/>
    <w:rsid w:val="40434959"/>
    <w:rsid w:val="42A75EF7"/>
    <w:rsid w:val="47073844"/>
    <w:rsid w:val="4A3B725E"/>
    <w:rsid w:val="4B957254"/>
    <w:rsid w:val="4C6660E2"/>
    <w:rsid w:val="4D005BC1"/>
    <w:rsid w:val="4F1C5759"/>
    <w:rsid w:val="4F415936"/>
    <w:rsid w:val="4F8D24A2"/>
    <w:rsid w:val="57223B32"/>
    <w:rsid w:val="57C66F21"/>
    <w:rsid w:val="58366FD4"/>
    <w:rsid w:val="59A13330"/>
    <w:rsid w:val="5D975772"/>
    <w:rsid w:val="5E233EEF"/>
    <w:rsid w:val="60901369"/>
    <w:rsid w:val="643147F2"/>
    <w:rsid w:val="66703465"/>
    <w:rsid w:val="66934908"/>
    <w:rsid w:val="67731378"/>
    <w:rsid w:val="6B0E61C7"/>
    <w:rsid w:val="6BE446D9"/>
    <w:rsid w:val="6C9436F3"/>
    <w:rsid w:val="6E892356"/>
    <w:rsid w:val="6F9F1A39"/>
    <w:rsid w:val="72D80A3C"/>
    <w:rsid w:val="743E467F"/>
    <w:rsid w:val="7573219F"/>
    <w:rsid w:val="75C432FE"/>
    <w:rsid w:val="78E16510"/>
    <w:rsid w:val="7ED24865"/>
    <w:rsid w:val="7F2841EB"/>
    <w:rsid w:val="9FFA7A69"/>
    <w:rsid w:val="E76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 w:line="240" w:lineRule="auto"/>
      <w:jc w:val="both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none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 w:line="240" w:lineRule="auto"/>
      <w:jc w:val="both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none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 w:line="240" w:lineRule="auto"/>
      <w:jc w:val="both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none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 w:line="240" w:lineRule="auto"/>
      <w:jc w:val="both"/>
      <w:outlineLvl w:val="3"/>
    </w:pPr>
    <w:rPr>
      <w:rFonts w:cstheme="majorBidi"/>
      <w:color w:val="104862" w:themeColor="accent1" w:themeShade="BF"/>
      <w:sz w:val="28"/>
      <w:szCs w:val="28"/>
      <w14:ligatures w14:val="none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 w:line="240" w:lineRule="auto"/>
      <w:jc w:val="both"/>
      <w:outlineLvl w:val="4"/>
    </w:pPr>
    <w:rPr>
      <w:rFonts w:cstheme="majorBidi"/>
      <w:color w:val="104862" w:themeColor="accent1" w:themeShade="BF"/>
      <w:sz w:val="24"/>
      <w14:ligatures w14:val="none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 w:line="240" w:lineRule="auto"/>
      <w:jc w:val="both"/>
      <w:outlineLvl w:val="5"/>
    </w:pPr>
    <w:rPr>
      <w:rFonts w:cstheme="majorBidi"/>
      <w:b/>
      <w:bCs/>
      <w:color w:val="104862" w:themeColor="accent1" w:themeShade="BF"/>
      <w:sz w:val="21"/>
      <w:szCs w:val="22"/>
      <w14:ligatures w14:val="none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paragraph" w:styleId="14">
    <w:name w:val="Subtitle"/>
    <w:basedOn w:val="1"/>
    <w:next w:val="1"/>
    <w:link w:val="30"/>
    <w:qFormat/>
    <w:uiPriority w:val="11"/>
    <w:pPr>
      <w:spacing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line="240" w:lineRule="auto"/>
      <w:jc w:val="center"/>
    </w:pPr>
    <w:rPr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spacing w:after="0" w:line="240" w:lineRule="auto"/>
      <w:ind w:left="720"/>
      <w:contextualSpacing/>
      <w:jc w:val="both"/>
    </w:pPr>
    <w:rPr>
      <w:sz w:val="21"/>
      <w:szCs w:val="22"/>
      <w14:ligatures w14:val="none"/>
    </w:r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i/>
      <w:iCs/>
      <w:color w:val="104862" w:themeColor="accent1" w:themeShade="BF"/>
      <w:sz w:val="21"/>
      <w:szCs w:val="22"/>
      <w14:ligatures w14:val="none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262</Words>
  <Characters>1496</Characters>
  <Lines>12</Lines>
  <Paragraphs>3</Paragraphs>
  <TotalTime>8</TotalTime>
  <ScaleCrop>false</ScaleCrop>
  <LinksUpToDate>false</LinksUpToDate>
  <CharactersWithSpaces>1755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2025-08-26T10:47:00Z</dcterms:created>
  <dc:creator>xinxizhongxin@139.com</dc:creator>
  <cp:lastModifiedBy>张建涛</cp:lastModifiedBy>
  <cp:lastPrinted>2026-03-31T13:50:00Z</cp:lastPrinted>
  <dcterms:modified xsi:type="dcterms:W3CDTF">2026-04-13T21:17:13Z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4AD4D0C5B7E44935AFA48567B40F5BFF_13</vt:lpwstr>
  </property>
  <property fmtid="{D5CDD505-2E9C-101B-9397-08002B2CF9AE}" pid="4" name="KSOTemplateDocerSaveRecord">
    <vt:lpwstr>eyJoZGlkIjoiODZjZjVjODRjM2FlZTRhMWMxYmExN2UwZGI4OWY4YmEiLCJ1c2VySWQiOiIxNjY4NjM5MzM4In0=</vt:lpwstr>
  </property>
</Properties>
</file>