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3D" w:rsidRDefault="004C2008" w:rsidP="00EF483D">
      <w:pPr>
        <w:jc w:val="center"/>
        <w:rPr>
          <w:rFonts w:asciiTheme="minorEastAsia" w:hAnsiTheme="minorEastAsia"/>
          <w:b/>
          <w:sz w:val="36"/>
        </w:rPr>
      </w:pPr>
      <w:r>
        <w:rPr>
          <w:rFonts w:asciiTheme="minorEastAsia" w:hAnsiTheme="minorEastAsia"/>
          <w:b/>
          <w:noProof/>
          <w:sz w:val="36"/>
        </w:rPr>
        <w:drawing>
          <wp:anchor distT="0" distB="0" distL="114300" distR="114300" simplePos="0" relativeHeight="251659264" behindDoc="0" locked="0" layoutInCell="1" allowOverlap="1" wp14:anchorId="55D7F532" wp14:editId="58E65C86">
            <wp:simplePos x="0" y="0"/>
            <wp:positionH relativeFrom="column">
              <wp:posOffset>-1148080</wp:posOffset>
            </wp:positionH>
            <wp:positionV relativeFrom="paragraph">
              <wp:posOffset>-909955</wp:posOffset>
            </wp:positionV>
            <wp:extent cx="7559675" cy="3673475"/>
            <wp:effectExtent l="0" t="0" r="0" b="0"/>
            <wp:wrapNone/>
            <wp:docPr id="3" name="图片 3" descr="说明: 电子学会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电子学会红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367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83D" w:rsidRDefault="00EF483D" w:rsidP="00EF483D">
      <w:pPr>
        <w:jc w:val="center"/>
        <w:rPr>
          <w:rFonts w:asciiTheme="minorEastAsia" w:hAnsiTheme="minorEastAsia"/>
          <w:b/>
          <w:sz w:val="36"/>
        </w:rPr>
      </w:pPr>
    </w:p>
    <w:p w:rsidR="00EF483D" w:rsidRDefault="00EF483D" w:rsidP="00EF483D">
      <w:pPr>
        <w:jc w:val="center"/>
        <w:rPr>
          <w:rFonts w:asciiTheme="minorEastAsia" w:hAnsiTheme="minorEastAsia" w:hint="eastAsia"/>
          <w:b/>
          <w:sz w:val="36"/>
        </w:rPr>
      </w:pPr>
    </w:p>
    <w:p w:rsidR="004C2008" w:rsidRDefault="004C2008" w:rsidP="00EF483D">
      <w:pPr>
        <w:jc w:val="center"/>
        <w:rPr>
          <w:rFonts w:asciiTheme="minorEastAsia" w:hAnsiTheme="minorEastAsia" w:hint="eastAsia"/>
          <w:b/>
          <w:sz w:val="36"/>
        </w:rPr>
      </w:pPr>
    </w:p>
    <w:p w:rsidR="004C2008" w:rsidRDefault="004C2008" w:rsidP="00EF483D">
      <w:pPr>
        <w:jc w:val="center"/>
        <w:rPr>
          <w:rFonts w:asciiTheme="minorEastAsia" w:hAnsiTheme="minorEastAsia" w:hint="eastAsia"/>
          <w:b/>
          <w:sz w:val="36"/>
        </w:rPr>
      </w:pPr>
    </w:p>
    <w:p w:rsidR="004C2008" w:rsidRDefault="004C2008" w:rsidP="00EF483D">
      <w:pPr>
        <w:jc w:val="center"/>
        <w:rPr>
          <w:rFonts w:asciiTheme="minorEastAsia" w:hAnsiTheme="minorEastAsia" w:hint="eastAsia"/>
          <w:b/>
          <w:sz w:val="36"/>
        </w:rPr>
      </w:pPr>
    </w:p>
    <w:p w:rsidR="004C2008" w:rsidRDefault="004C2008" w:rsidP="00EF483D">
      <w:pPr>
        <w:jc w:val="center"/>
        <w:rPr>
          <w:rFonts w:asciiTheme="minorEastAsia" w:hAnsiTheme="minorEastAsia"/>
          <w:b/>
          <w:sz w:val="36"/>
        </w:rPr>
      </w:pPr>
    </w:p>
    <w:p w:rsidR="00B72F8B" w:rsidRDefault="00B72F8B" w:rsidP="00B72F8B">
      <w:pPr>
        <w:jc w:val="center"/>
        <w:rPr>
          <w:rFonts w:asciiTheme="minorEastAsia" w:hAnsiTheme="minorEastAsia" w:hint="eastAsia"/>
          <w:b/>
          <w:sz w:val="36"/>
        </w:rPr>
      </w:pPr>
      <w:r w:rsidRPr="00B72F8B">
        <w:rPr>
          <w:rFonts w:asciiTheme="minorEastAsia" w:hAnsiTheme="minorEastAsia" w:hint="eastAsia"/>
          <w:b/>
          <w:sz w:val="36"/>
        </w:rPr>
        <w:t>关于举办“新能源汽车及智能网联技术”</w:t>
      </w:r>
    </w:p>
    <w:p w:rsidR="00EF483D" w:rsidRPr="00EF483D" w:rsidRDefault="00B72F8B" w:rsidP="00B72F8B">
      <w:pPr>
        <w:jc w:val="center"/>
        <w:rPr>
          <w:rFonts w:ascii="仿宋" w:eastAsia="仿宋" w:hAnsi="仿宋"/>
          <w:sz w:val="28"/>
        </w:rPr>
      </w:pPr>
      <w:r w:rsidRPr="00B72F8B">
        <w:rPr>
          <w:rFonts w:asciiTheme="minorEastAsia" w:hAnsiTheme="minorEastAsia" w:hint="eastAsia"/>
          <w:b/>
          <w:sz w:val="36"/>
        </w:rPr>
        <w:t>培训</w:t>
      </w:r>
      <w:r>
        <w:rPr>
          <w:rFonts w:asciiTheme="minorEastAsia" w:hAnsiTheme="minorEastAsia" w:hint="eastAsia"/>
          <w:b/>
          <w:sz w:val="36"/>
        </w:rPr>
        <w:t>班的</w:t>
      </w:r>
      <w:r w:rsidRPr="00B72F8B">
        <w:rPr>
          <w:rFonts w:asciiTheme="minorEastAsia" w:hAnsiTheme="minorEastAsia" w:hint="eastAsia"/>
          <w:b/>
          <w:sz w:val="36"/>
        </w:rPr>
        <w:t>通知</w:t>
      </w:r>
    </w:p>
    <w:p w:rsidR="00EF483D" w:rsidRPr="006D1BCC" w:rsidRDefault="00EF483D" w:rsidP="004C2008">
      <w:pPr>
        <w:spacing w:line="400" w:lineRule="exact"/>
        <w:rPr>
          <w:rFonts w:ascii="仿宋" w:eastAsia="仿宋" w:hAnsi="仿宋"/>
          <w:sz w:val="28"/>
          <w:szCs w:val="28"/>
        </w:rPr>
      </w:pPr>
      <w:r w:rsidRPr="006D1BCC">
        <w:rPr>
          <w:rFonts w:ascii="仿宋" w:eastAsia="仿宋" w:hAnsi="仿宋" w:hint="eastAsia"/>
          <w:sz w:val="28"/>
          <w:szCs w:val="28"/>
        </w:rPr>
        <w:t>各有关单位：</w:t>
      </w:r>
    </w:p>
    <w:p w:rsidR="00B72F8B" w:rsidRPr="006D1BCC" w:rsidRDefault="00B72F8B"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发展新能源汽车是汽车工业的发展方向，是中国从汽车大国</w:t>
      </w:r>
      <w:r w:rsidR="00951687" w:rsidRPr="006D1BCC">
        <w:rPr>
          <w:rFonts w:ascii="仿宋" w:eastAsia="仿宋" w:hAnsi="仿宋" w:hint="eastAsia"/>
          <w:sz w:val="28"/>
          <w:szCs w:val="28"/>
        </w:rPr>
        <w:t>迈向汽车强国的必由之路。</w:t>
      </w:r>
      <w:r w:rsidRPr="006D1BCC">
        <w:rPr>
          <w:rFonts w:ascii="仿宋" w:eastAsia="仿宋" w:hAnsi="仿宋" w:hint="eastAsia"/>
          <w:sz w:val="28"/>
          <w:szCs w:val="28"/>
        </w:rPr>
        <w:t>根据工业和信息化部、国家发展改革委、科技部印发的《汽车产业中长期发展规划》的通知，未来汽车技术将以人工智能为核心，智能网联汽车将成为我国汽车技术转型升级的突破口。</w:t>
      </w:r>
    </w:p>
    <w:p w:rsidR="00EF483D" w:rsidRPr="006D1BCC" w:rsidRDefault="00B72F8B"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各大高职高校陆续开办新能源汽车相关专业和智能网联汽车相关专业，保障新汽车产业对人才的需求。中国电子学会</w:t>
      </w:r>
      <w:r w:rsidRPr="006D1BCC">
        <w:rPr>
          <w:rFonts w:ascii="仿宋" w:eastAsia="仿宋" w:hAnsi="仿宋" w:hint="eastAsia"/>
          <w:sz w:val="28"/>
          <w:szCs w:val="28"/>
        </w:rPr>
        <w:t>联合</w:t>
      </w:r>
      <w:r w:rsidR="009C1943" w:rsidRPr="006D1BCC">
        <w:rPr>
          <w:rFonts w:ascii="仿宋" w:eastAsia="仿宋" w:hAnsi="仿宋" w:hint="eastAsia"/>
          <w:sz w:val="28"/>
          <w:szCs w:val="28"/>
        </w:rPr>
        <w:t>廊坊职业技术学院</w:t>
      </w:r>
      <w:r w:rsidR="009C1943" w:rsidRPr="006D1BCC">
        <w:rPr>
          <w:rFonts w:ascii="仿宋" w:eastAsia="仿宋" w:hAnsi="仿宋" w:hint="eastAsia"/>
          <w:sz w:val="28"/>
          <w:szCs w:val="28"/>
        </w:rPr>
        <w:t>、</w:t>
      </w:r>
      <w:proofErr w:type="gramStart"/>
      <w:r w:rsidRPr="006D1BCC">
        <w:rPr>
          <w:rFonts w:ascii="仿宋" w:eastAsia="仿宋" w:hAnsi="仿宋" w:hint="eastAsia"/>
          <w:sz w:val="28"/>
          <w:szCs w:val="28"/>
        </w:rPr>
        <w:t>广硕教育</w:t>
      </w:r>
      <w:proofErr w:type="gramEnd"/>
      <w:r w:rsidR="009C1943" w:rsidRPr="006D1BCC">
        <w:rPr>
          <w:rFonts w:ascii="仿宋" w:eastAsia="仿宋" w:hAnsi="仿宋" w:hint="eastAsia"/>
          <w:sz w:val="28"/>
          <w:szCs w:val="28"/>
        </w:rPr>
        <w:t>等单位</w:t>
      </w:r>
      <w:r w:rsidRPr="006D1BCC">
        <w:rPr>
          <w:rFonts w:ascii="仿宋" w:eastAsia="仿宋" w:hAnsi="仿宋" w:hint="eastAsia"/>
          <w:sz w:val="28"/>
          <w:szCs w:val="28"/>
        </w:rPr>
        <w:t>定于2019年1月举办新能源汽车及智能网联技术培训</w:t>
      </w:r>
      <w:r w:rsidRPr="006D1BCC">
        <w:rPr>
          <w:rFonts w:ascii="仿宋" w:eastAsia="仿宋" w:hAnsi="仿宋" w:hint="eastAsia"/>
          <w:sz w:val="28"/>
          <w:szCs w:val="28"/>
        </w:rPr>
        <w:t>班</w:t>
      </w:r>
      <w:r w:rsidRPr="006D1BCC">
        <w:rPr>
          <w:rFonts w:ascii="仿宋" w:eastAsia="仿宋" w:hAnsi="仿宋" w:hint="eastAsia"/>
          <w:sz w:val="28"/>
          <w:szCs w:val="28"/>
        </w:rPr>
        <w:t>，</w:t>
      </w:r>
      <w:r w:rsidR="00EF483D" w:rsidRPr="006D1BCC">
        <w:rPr>
          <w:rFonts w:ascii="仿宋" w:eastAsia="仿宋" w:hAnsi="仿宋" w:hint="eastAsia"/>
          <w:sz w:val="28"/>
          <w:szCs w:val="28"/>
        </w:rPr>
        <w:t>现将有关注意事项通知如下：</w:t>
      </w:r>
    </w:p>
    <w:p w:rsidR="00EF483D" w:rsidRPr="006D1BCC" w:rsidRDefault="00EF483D" w:rsidP="004C2008">
      <w:pPr>
        <w:spacing w:line="400" w:lineRule="exact"/>
        <w:ind w:firstLineChars="196" w:firstLine="551"/>
        <w:rPr>
          <w:rFonts w:ascii="仿宋" w:eastAsia="仿宋" w:hAnsi="仿宋"/>
          <w:b/>
          <w:sz w:val="28"/>
          <w:szCs w:val="28"/>
        </w:rPr>
      </w:pPr>
      <w:r w:rsidRPr="006D1BCC">
        <w:rPr>
          <w:rFonts w:ascii="仿宋" w:eastAsia="仿宋" w:hAnsi="仿宋" w:hint="eastAsia"/>
          <w:b/>
          <w:sz w:val="28"/>
          <w:szCs w:val="28"/>
        </w:rPr>
        <w:t>一、</w:t>
      </w:r>
      <w:r w:rsidR="009C1943" w:rsidRPr="006D1BCC">
        <w:rPr>
          <w:rFonts w:ascii="仿宋" w:eastAsia="仿宋" w:hAnsi="仿宋" w:hint="eastAsia"/>
          <w:b/>
          <w:sz w:val="28"/>
          <w:szCs w:val="28"/>
        </w:rPr>
        <w:t>培训</w:t>
      </w:r>
      <w:r w:rsidRPr="006D1BCC">
        <w:rPr>
          <w:rFonts w:ascii="仿宋" w:eastAsia="仿宋" w:hAnsi="仿宋" w:hint="eastAsia"/>
          <w:b/>
          <w:sz w:val="28"/>
          <w:szCs w:val="28"/>
        </w:rPr>
        <w:t>时间</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时间：2019年1月3日-6日（3号报到）</w:t>
      </w:r>
      <w:r w:rsidR="004C2008" w:rsidRPr="006D1BCC">
        <w:rPr>
          <w:rFonts w:ascii="仿宋" w:eastAsia="仿宋" w:hAnsi="仿宋" w:hint="eastAsia"/>
          <w:sz w:val="28"/>
          <w:szCs w:val="28"/>
        </w:rPr>
        <w:t>廊坊职业技术学院</w:t>
      </w:r>
    </w:p>
    <w:p w:rsidR="00EF483D" w:rsidRPr="006D1BCC" w:rsidRDefault="00EF483D" w:rsidP="004C2008">
      <w:pPr>
        <w:spacing w:line="400" w:lineRule="exact"/>
        <w:ind w:firstLineChars="200" w:firstLine="562"/>
        <w:rPr>
          <w:rFonts w:ascii="仿宋" w:eastAsia="仿宋" w:hAnsi="仿宋"/>
          <w:b/>
          <w:sz w:val="28"/>
          <w:szCs w:val="28"/>
        </w:rPr>
      </w:pPr>
      <w:r w:rsidRPr="006D1BCC">
        <w:rPr>
          <w:rFonts w:ascii="仿宋" w:eastAsia="仿宋" w:hAnsi="仿宋" w:hint="eastAsia"/>
          <w:b/>
          <w:sz w:val="28"/>
          <w:szCs w:val="28"/>
        </w:rPr>
        <w:t>二、参会对象</w:t>
      </w:r>
    </w:p>
    <w:p w:rsidR="00951687" w:rsidRPr="006D1BCC" w:rsidRDefault="00951687" w:rsidP="004C2008">
      <w:pPr>
        <w:spacing w:line="400" w:lineRule="exact"/>
        <w:ind w:firstLineChars="196" w:firstLine="549"/>
        <w:rPr>
          <w:rFonts w:ascii="仿宋" w:eastAsia="仿宋" w:hAnsi="仿宋" w:hint="eastAsia"/>
          <w:sz w:val="28"/>
          <w:szCs w:val="28"/>
        </w:rPr>
      </w:pPr>
      <w:r w:rsidRPr="006D1BCC">
        <w:rPr>
          <w:rFonts w:ascii="仿宋" w:eastAsia="仿宋" w:hAnsi="仿宋" w:hint="eastAsia"/>
          <w:sz w:val="28"/>
          <w:szCs w:val="28"/>
        </w:rPr>
        <w:t>各大中专院校汽车智能技术、新能源汽车、电子信息技术、汽车电子技术、车辆工程、汽车运用技术、汽车检测与维修、交通安全与智能控制、交通设备信息工程、应用电子技术、计算机网络技术、物联网工程等专业负责人和骨干教师，以及致力于新能源汽车、车联网、智能交通服务领域的企业负责人及技术人员。</w:t>
      </w:r>
    </w:p>
    <w:p w:rsidR="00EF483D" w:rsidRPr="006D1BCC" w:rsidRDefault="00EF483D" w:rsidP="004C2008">
      <w:pPr>
        <w:spacing w:line="400" w:lineRule="exact"/>
        <w:ind w:firstLineChars="196" w:firstLine="551"/>
        <w:rPr>
          <w:rFonts w:ascii="仿宋" w:eastAsia="仿宋" w:hAnsi="仿宋"/>
          <w:b/>
          <w:sz w:val="28"/>
          <w:szCs w:val="28"/>
        </w:rPr>
      </w:pPr>
      <w:r w:rsidRPr="006D1BCC">
        <w:rPr>
          <w:rFonts w:ascii="仿宋" w:eastAsia="仿宋" w:hAnsi="仿宋" w:hint="eastAsia"/>
          <w:b/>
          <w:sz w:val="28"/>
          <w:szCs w:val="28"/>
        </w:rPr>
        <w:t>三、研讨内容</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电动汽车三电系统基本理论和控制原理</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混合动力的变速箱控制原理</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lastRenderedPageBreak/>
        <w:t>电动汽车数据总线控制原理</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电动汽车IT高压电路性质</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高压绝缘检测的原理</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智能网联汽车技术</w:t>
      </w:r>
    </w:p>
    <w:p w:rsidR="00EF483D" w:rsidRPr="006D1BCC" w:rsidRDefault="00EF483D" w:rsidP="004C2008">
      <w:pPr>
        <w:spacing w:line="400" w:lineRule="exact"/>
        <w:ind w:firstLineChars="200" w:firstLine="562"/>
        <w:rPr>
          <w:rFonts w:ascii="仿宋" w:eastAsia="仿宋" w:hAnsi="仿宋" w:hint="eastAsia"/>
          <w:b/>
          <w:sz w:val="28"/>
          <w:szCs w:val="28"/>
        </w:rPr>
      </w:pPr>
      <w:r w:rsidRPr="006D1BCC">
        <w:rPr>
          <w:rFonts w:ascii="仿宋" w:eastAsia="仿宋" w:hAnsi="仿宋" w:hint="eastAsia"/>
          <w:b/>
          <w:sz w:val="28"/>
          <w:szCs w:val="28"/>
        </w:rPr>
        <w:t>四、</w:t>
      </w:r>
      <w:r w:rsidR="00936F09" w:rsidRPr="006D1BCC">
        <w:rPr>
          <w:rFonts w:ascii="仿宋" w:eastAsia="仿宋" w:hAnsi="仿宋" w:hint="eastAsia"/>
          <w:b/>
          <w:sz w:val="28"/>
          <w:szCs w:val="28"/>
        </w:rPr>
        <w:t>授课</w:t>
      </w:r>
      <w:r w:rsidRPr="006D1BCC">
        <w:rPr>
          <w:rFonts w:ascii="仿宋" w:eastAsia="仿宋" w:hAnsi="仿宋" w:hint="eastAsia"/>
          <w:b/>
          <w:sz w:val="28"/>
          <w:szCs w:val="28"/>
        </w:rPr>
        <w:t>专家</w:t>
      </w:r>
    </w:p>
    <w:p w:rsidR="00951687" w:rsidRPr="006D1BCC" w:rsidRDefault="00951687"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朱成水</w:t>
      </w:r>
      <w:r w:rsidRPr="006D1BCC">
        <w:rPr>
          <w:rFonts w:ascii="仿宋" w:eastAsia="仿宋" w:hAnsi="仿宋" w:hint="eastAsia"/>
          <w:sz w:val="28"/>
          <w:szCs w:val="28"/>
        </w:rPr>
        <w:t>，</w:t>
      </w:r>
      <w:r w:rsidRPr="006D1BCC">
        <w:rPr>
          <w:rFonts w:ascii="仿宋" w:eastAsia="仿宋" w:hAnsi="仿宋" w:hint="eastAsia"/>
          <w:sz w:val="28"/>
          <w:szCs w:val="28"/>
        </w:rPr>
        <w:t>上海汽车集团股份有限公司培训中心高级培训师</w:t>
      </w:r>
      <w:r w:rsidRPr="006D1BCC">
        <w:rPr>
          <w:rFonts w:ascii="仿宋" w:eastAsia="仿宋" w:hAnsi="仿宋" w:hint="eastAsia"/>
          <w:sz w:val="28"/>
          <w:szCs w:val="28"/>
        </w:rPr>
        <w:t xml:space="preserve"> 、</w:t>
      </w:r>
      <w:r w:rsidRPr="006D1BCC">
        <w:rPr>
          <w:rFonts w:ascii="仿宋" w:eastAsia="仿宋" w:hAnsi="仿宋" w:hint="eastAsia"/>
          <w:sz w:val="28"/>
          <w:szCs w:val="28"/>
        </w:rPr>
        <w:t>汽车运用高级工程师</w:t>
      </w:r>
      <w:r w:rsidR="00936F09" w:rsidRPr="006D1BCC">
        <w:rPr>
          <w:rFonts w:ascii="仿宋" w:eastAsia="仿宋" w:hAnsi="仿宋" w:hint="eastAsia"/>
          <w:sz w:val="28"/>
          <w:szCs w:val="28"/>
        </w:rPr>
        <w:t>。</w:t>
      </w:r>
    </w:p>
    <w:p w:rsidR="00951687" w:rsidRPr="006D1BCC" w:rsidRDefault="00951687"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刘绍华，北京邮电大学信息物理融合系统研究室主任，无线电技术研究中心副主任，</w:t>
      </w:r>
      <w:proofErr w:type="spellStart"/>
      <w:r w:rsidRPr="006D1BCC">
        <w:rPr>
          <w:rFonts w:ascii="仿宋" w:eastAsia="仿宋" w:hAnsi="仿宋" w:hint="eastAsia"/>
          <w:sz w:val="28"/>
          <w:szCs w:val="28"/>
        </w:rPr>
        <w:t>Khronos</w:t>
      </w:r>
      <w:proofErr w:type="spellEnd"/>
      <w:r w:rsidRPr="006D1BCC">
        <w:rPr>
          <w:rFonts w:ascii="仿宋" w:eastAsia="仿宋" w:hAnsi="仿宋" w:hint="eastAsia"/>
          <w:sz w:val="28"/>
          <w:szCs w:val="28"/>
        </w:rPr>
        <w:t>国际组织行业标准研究室主任</w:t>
      </w:r>
      <w:r w:rsidR="00936F09" w:rsidRPr="006D1BCC">
        <w:rPr>
          <w:rFonts w:ascii="仿宋" w:eastAsia="仿宋" w:hAnsi="仿宋" w:hint="eastAsia"/>
          <w:sz w:val="28"/>
          <w:szCs w:val="28"/>
        </w:rPr>
        <w:t>。</w:t>
      </w:r>
    </w:p>
    <w:p w:rsidR="00EF483D" w:rsidRPr="006D1BCC" w:rsidRDefault="00EF483D" w:rsidP="004C2008">
      <w:pPr>
        <w:spacing w:line="400" w:lineRule="exact"/>
        <w:ind w:firstLineChars="200" w:firstLine="562"/>
        <w:rPr>
          <w:rFonts w:ascii="仿宋" w:eastAsia="仿宋" w:hAnsi="仿宋"/>
          <w:b/>
          <w:sz w:val="28"/>
          <w:szCs w:val="28"/>
        </w:rPr>
      </w:pPr>
      <w:r w:rsidRPr="006D1BCC">
        <w:rPr>
          <w:rFonts w:ascii="仿宋" w:eastAsia="仿宋" w:hAnsi="仿宋" w:hint="eastAsia"/>
          <w:b/>
          <w:sz w:val="28"/>
          <w:szCs w:val="28"/>
        </w:rPr>
        <w:t>五、</w:t>
      </w:r>
      <w:r w:rsidR="00936F09" w:rsidRPr="006D1BCC">
        <w:rPr>
          <w:rFonts w:ascii="仿宋" w:eastAsia="仿宋" w:hAnsi="仿宋" w:hint="eastAsia"/>
          <w:b/>
          <w:sz w:val="28"/>
          <w:szCs w:val="28"/>
        </w:rPr>
        <w:t>培训</w:t>
      </w:r>
      <w:r w:rsidRPr="006D1BCC">
        <w:rPr>
          <w:rFonts w:ascii="仿宋" w:eastAsia="仿宋" w:hAnsi="仿宋" w:hint="eastAsia"/>
          <w:b/>
          <w:sz w:val="28"/>
          <w:szCs w:val="28"/>
        </w:rPr>
        <w:t>费用</w:t>
      </w:r>
    </w:p>
    <w:p w:rsidR="00EF483D" w:rsidRPr="006D1BCC" w:rsidRDefault="002435A8"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25</w:t>
      </w:r>
      <w:r w:rsidR="00EF483D" w:rsidRPr="006D1BCC">
        <w:rPr>
          <w:rFonts w:ascii="仿宋" w:eastAsia="仿宋" w:hAnsi="仿宋" w:hint="eastAsia"/>
          <w:sz w:val="28"/>
          <w:szCs w:val="28"/>
        </w:rPr>
        <w:t xml:space="preserve">00 元/人（ </w:t>
      </w:r>
      <w:proofErr w:type="gramStart"/>
      <w:r w:rsidR="00EF483D" w:rsidRPr="006D1BCC">
        <w:rPr>
          <w:rFonts w:ascii="仿宋" w:eastAsia="仿宋" w:hAnsi="仿宋" w:hint="eastAsia"/>
          <w:sz w:val="28"/>
          <w:szCs w:val="28"/>
        </w:rPr>
        <w:t>含资料</w:t>
      </w:r>
      <w:proofErr w:type="gramEnd"/>
      <w:r w:rsidR="00EF483D" w:rsidRPr="006D1BCC">
        <w:rPr>
          <w:rFonts w:ascii="仿宋" w:eastAsia="仿宋" w:hAnsi="仿宋" w:hint="eastAsia"/>
          <w:sz w:val="28"/>
          <w:szCs w:val="28"/>
        </w:rPr>
        <w:t>费、授课费、证书费）</w:t>
      </w:r>
      <w:r w:rsidRPr="006D1BCC">
        <w:rPr>
          <w:rFonts w:ascii="仿宋" w:eastAsia="仿宋" w:hAnsi="仿宋" w:hint="eastAsia"/>
          <w:sz w:val="28"/>
          <w:szCs w:val="28"/>
        </w:rPr>
        <w:t>培训</w:t>
      </w:r>
      <w:r w:rsidR="00EF483D" w:rsidRPr="006D1BCC">
        <w:rPr>
          <w:rFonts w:ascii="仿宋" w:eastAsia="仿宋" w:hAnsi="仿宋" w:hint="eastAsia"/>
          <w:sz w:val="28"/>
          <w:szCs w:val="28"/>
        </w:rPr>
        <w:t>费用请汇入以下账户，并备注“</w:t>
      </w:r>
      <w:r w:rsidRPr="006D1BCC">
        <w:rPr>
          <w:rFonts w:ascii="仿宋" w:eastAsia="仿宋" w:hAnsi="仿宋" w:hint="eastAsia"/>
          <w:sz w:val="28"/>
          <w:szCs w:val="28"/>
        </w:rPr>
        <w:t>新能源汽车培训</w:t>
      </w:r>
      <w:r w:rsidR="00EF483D" w:rsidRPr="006D1BCC">
        <w:rPr>
          <w:rFonts w:ascii="仿宋" w:eastAsia="仿宋" w:hAnsi="仿宋" w:hint="eastAsia"/>
          <w:sz w:val="28"/>
          <w:szCs w:val="28"/>
        </w:rPr>
        <w:t>”。</w:t>
      </w:r>
      <w:r w:rsidR="006D1BCC" w:rsidRPr="006D1BCC">
        <w:rPr>
          <w:rFonts w:ascii="仿宋" w:eastAsia="仿宋" w:hAnsi="仿宋" w:hint="eastAsia"/>
          <w:sz w:val="28"/>
          <w:szCs w:val="28"/>
        </w:rPr>
        <w:t>食宿统一安排，费用自理。</w:t>
      </w:r>
    </w:p>
    <w:p w:rsidR="00EF483D" w:rsidRPr="006D1BCC" w:rsidRDefault="00EF483D"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账户： 中国电子学会</w:t>
      </w:r>
    </w:p>
    <w:p w:rsidR="00EF483D" w:rsidRPr="006D1BCC" w:rsidRDefault="00EF483D"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开户行：中国工商银行公主坟支行</w:t>
      </w:r>
    </w:p>
    <w:p w:rsidR="00EF483D" w:rsidRPr="006D1BCC" w:rsidRDefault="00EF483D"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账号： 9558850200000514831</w:t>
      </w:r>
    </w:p>
    <w:p w:rsidR="00EF483D" w:rsidRPr="006D1BCC" w:rsidRDefault="00EF483D" w:rsidP="004C2008">
      <w:pPr>
        <w:spacing w:line="400" w:lineRule="exact"/>
        <w:ind w:firstLineChars="200" w:firstLine="562"/>
        <w:rPr>
          <w:rFonts w:ascii="仿宋" w:eastAsia="仿宋" w:hAnsi="仿宋"/>
          <w:b/>
          <w:sz w:val="28"/>
          <w:szCs w:val="28"/>
        </w:rPr>
      </w:pPr>
      <w:r w:rsidRPr="006D1BCC">
        <w:rPr>
          <w:rFonts w:ascii="仿宋" w:eastAsia="仿宋" w:hAnsi="仿宋" w:hint="eastAsia"/>
          <w:b/>
          <w:sz w:val="28"/>
          <w:szCs w:val="28"/>
        </w:rPr>
        <w:t>六、颁发证书</w:t>
      </w:r>
    </w:p>
    <w:p w:rsidR="00EF483D" w:rsidRPr="006D1BCC" w:rsidRDefault="00EF483D"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研讨结束，经考核合格，可获得中国电子学会（国家级专业技术人员继续教育基地）颁发的专业技术证书，学习情况可记入《专业技术人员继续教育证书》或学习档案，作为对专业技术人员考核评价、岗位聘用、职称评聘和执业注册的重要依据。</w:t>
      </w:r>
    </w:p>
    <w:p w:rsidR="00EF483D" w:rsidRPr="006D1BCC" w:rsidRDefault="00EF483D" w:rsidP="004C2008">
      <w:pPr>
        <w:spacing w:line="400" w:lineRule="exact"/>
        <w:ind w:firstLineChars="200" w:firstLine="562"/>
        <w:rPr>
          <w:rFonts w:ascii="仿宋" w:eastAsia="仿宋" w:hAnsi="仿宋"/>
          <w:b/>
          <w:sz w:val="28"/>
          <w:szCs w:val="28"/>
        </w:rPr>
      </w:pPr>
      <w:r w:rsidRPr="006D1BCC">
        <w:rPr>
          <w:rFonts w:ascii="仿宋" w:eastAsia="仿宋" w:hAnsi="仿宋" w:hint="eastAsia"/>
          <w:b/>
          <w:sz w:val="28"/>
          <w:szCs w:val="28"/>
        </w:rPr>
        <w:t>七、联系方式</w:t>
      </w:r>
    </w:p>
    <w:p w:rsidR="00EF483D" w:rsidRPr="006D1BCC" w:rsidRDefault="00EF483D"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请各单位积极组织和选派课题组负责人、专业老师、学生参加研讨， 将报名表发送至指定邮箱，名额有限报满为止，中国电子学会审核通过后一周内给予回复，开会一周前通知详细议程。</w:t>
      </w:r>
    </w:p>
    <w:p w:rsidR="002435A8" w:rsidRPr="006D1BCC" w:rsidRDefault="002435A8" w:rsidP="004C2008">
      <w:pPr>
        <w:spacing w:line="400" w:lineRule="exact"/>
        <w:ind w:firstLineChars="200" w:firstLine="560"/>
        <w:rPr>
          <w:rFonts w:ascii="仿宋" w:eastAsia="仿宋" w:hAnsi="仿宋" w:hint="eastAsia"/>
          <w:sz w:val="28"/>
          <w:szCs w:val="28"/>
        </w:rPr>
      </w:pPr>
      <w:r w:rsidRPr="006D1BCC">
        <w:rPr>
          <w:rFonts w:ascii="仿宋" w:eastAsia="仿宋" w:hAnsi="仿宋" w:hint="eastAsia"/>
          <w:sz w:val="28"/>
          <w:szCs w:val="28"/>
        </w:rPr>
        <w:t>联系人：王老师</w:t>
      </w:r>
    </w:p>
    <w:p w:rsidR="006D1BCC" w:rsidRPr="006D1BCC" w:rsidRDefault="00EF483D"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电话： 010-68189859</w:t>
      </w:r>
      <w:r w:rsidRPr="006D1BCC">
        <w:rPr>
          <w:rFonts w:ascii="仿宋" w:eastAsia="仿宋" w:hAnsi="仿宋" w:hint="eastAsia"/>
          <w:sz w:val="28"/>
          <w:szCs w:val="28"/>
        </w:rPr>
        <w:tab/>
      </w:r>
      <w:r w:rsidR="002B7F7E" w:rsidRPr="006D1BCC">
        <w:rPr>
          <w:rFonts w:ascii="仿宋" w:eastAsia="仿宋" w:hAnsi="仿宋" w:hint="eastAsia"/>
          <w:sz w:val="28"/>
          <w:szCs w:val="28"/>
        </w:rPr>
        <w:t xml:space="preserve"> </w:t>
      </w:r>
      <w:r w:rsidR="002435A8" w:rsidRPr="006D1BCC">
        <w:rPr>
          <w:rFonts w:ascii="仿宋" w:eastAsia="仿宋" w:hAnsi="仿宋"/>
          <w:sz w:val="28"/>
          <w:szCs w:val="28"/>
        </w:rPr>
        <w:t>13512154989</w:t>
      </w:r>
    </w:p>
    <w:p w:rsidR="00EF483D" w:rsidRPr="006D1BCC" w:rsidRDefault="00EF483D" w:rsidP="004C2008">
      <w:pPr>
        <w:spacing w:line="400" w:lineRule="exact"/>
        <w:ind w:firstLineChars="200" w:firstLine="560"/>
        <w:rPr>
          <w:rFonts w:ascii="仿宋" w:eastAsia="仿宋" w:hAnsi="仿宋"/>
          <w:sz w:val="28"/>
          <w:szCs w:val="28"/>
        </w:rPr>
      </w:pPr>
      <w:r w:rsidRPr="006D1BCC">
        <w:rPr>
          <w:rFonts w:ascii="仿宋" w:eastAsia="仿宋" w:hAnsi="仿宋" w:hint="eastAsia"/>
          <w:sz w:val="28"/>
          <w:szCs w:val="28"/>
        </w:rPr>
        <w:t>地址：北京海淀区玉渊潭南路普惠南里13号</w:t>
      </w:r>
    </w:p>
    <w:p w:rsidR="00EF483D" w:rsidRPr="006D1BCC" w:rsidRDefault="00EF483D" w:rsidP="004C2008">
      <w:pPr>
        <w:spacing w:line="400" w:lineRule="exact"/>
        <w:rPr>
          <w:rFonts w:ascii="仿宋" w:eastAsia="仿宋" w:hAnsi="仿宋"/>
          <w:sz w:val="28"/>
          <w:szCs w:val="28"/>
        </w:rPr>
      </w:pPr>
    </w:p>
    <w:p w:rsidR="00EF483D" w:rsidRPr="006D1BCC" w:rsidRDefault="00EF483D" w:rsidP="004C2008">
      <w:pPr>
        <w:spacing w:line="400" w:lineRule="exact"/>
        <w:ind w:firstLineChars="250" w:firstLine="700"/>
        <w:rPr>
          <w:rFonts w:ascii="仿宋" w:eastAsia="仿宋" w:hAnsi="仿宋"/>
          <w:sz w:val="28"/>
          <w:szCs w:val="28"/>
        </w:rPr>
      </w:pPr>
      <w:r w:rsidRPr="006D1BCC">
        <w:rPr>
          <w:rFonts w:ascii="仿宋" w:eastAsia="仿宋" w:hAnsi="仿宋" w:hint="eastAsia"/>
          <w:sz w:val="28"/>
          <w:szCs w:val="28"/>
        </w:rPr>
        <w:t>附件：1</w:t>
      </w:r>
      <w:r w:rsidR="002B7F7E" w:rsidRPr="006D1BCC">
        <w:rPr>
          <w:rFonts w:ascii="仿宋" w:eastAsia="仿宋" w:hAnsi="仿宋" w:hint="eastAsia"/>
          <w:sz w:val="28"/>
          <w:szCs w:val="28"/>
        </w:rPr>
        <w:t>.</w:t>
      </w:r>
      <w:r w:rsidR="008920BD" w:rsidRPr="006D1BCC">
        <w:rPr>
          <w:rFonts w:ascii="仿宋" w:eastAsia="仿宋" w:hAnsi="仿宋" w:hint="eastAsia"/>
          <w:sz w:val="28"/>
          <w:szCs w:val="28"/>
        </w:rPr>
        <w:t>培训议</w:t>
      </w:r>
      <w:r w:rsidR="002B7F7E" w:rsidRPr="006D1BCC">
        <w:rPr>
          <w:rFonts w:ascii="仿宋" w:eastAsia="仿宋" w:hAnsi="仿宋" w:hint="eastAsia"/>
          <w:sz w:val="28"/>
          <w:szCs w:val="28"/>
        </w:rPr>
        <w:t>程安排</w:t>
      </w:r>
      <w:r w:rsidRPr="006D1BCC">
        <w:rPr>
          <w:rFonts w:ascii="仿宋" w:eastAsia="仿宋" w:hAnsi="仿宋" w:hint="eastAsia"/>
          <w:sz w:val="28"/>
          <w:szCs w:val="28"/>
        </w:rPr>
        <w:t xml:space="preserve"> </w:t>
      </w:r>
    </w:p>
    <w:p w:rsidR="002B7F7E" w:rsidRPr="006D1BCC" w:rsidRDefault="00EF483D" w:rsidP="004C2008">
      <w:pPr>
        <w:spacing w:line="400" w:lineRule="exact"/>
        <w:ind w:firstLineChars="550" w:firstLine="1540"/>
        <w:rPr>
          <w:rFonts w:ascii="仿宋" w:eastAsia="仿宋" w:hAnsi="仿宋"/>
          <w:sz w:val="28"/>
          <w:szCs w:val="28"/>
        </w:rPr>
      </w:pPr>
      <w:r w:rsidRPr="006D1BCC">
        <w:rPr>
          <w:rFonts w:ascii="仿宋" w:eastAsia="仿宋" w:hAnsi="仿宋" w:hint="eastAsia"/>
          <w:sz w:val="28"/>
          <w:szCs w:val="28"/>
        </w:rPr>
        <w:t>2</w:t>
      </w:r>
      <w:r w:rsidR="002B7F7E" w:rsidRPr="006D1BCC">
        <w:rPr>
          <w:rFonts w:ascii="仿宋" w:eastAsia="仿宋" w:hAnsi="仿宋" w:hint="eastAsia"/>
          <w:sz w:val="28"/>
          <w:szCs w:val="28"/>
        </w:rPr>
        <w:t>.报名回执表</w:t>
      </w:r>
      <w:r w:rsidRPr="006D1BCC">
        <w:rPr>
          <w:rFonts w:ascii="仿宋" w:eastAsia="仿宋" w:hAnsi="仿宋" w:hint="eastAsia"/>
          <w:sz w:val="28"/>
          <w:szCs w:val="28"/>
        </w:rPr>
        <w:t xml:space="preserve"> </w:t>
      </w:r>
    </w:p>
    <w:p w:rsidR="002B7F7E" w:rsidRPr="006D1BCC" w:rsidRDefault="002B7F7E" w:rsidP="004C2008">
      <w:pPr>
        <w:spacing w:line="400" w:lineRule="exact"/>
        <w:ind w:firstLineChars="550" w:firstLine="1540"/>
        <w:rPr>
          <w:rFonts w:ascii="仿宋" w:eastAsia="仿宋" w:hAnsi="仿宋"/>
          <w:sz w:val="28"/>
          <w:szCs w:val="28"/>
        </w:rPr>
      </w:pPr>
    </w:p>
    <w:p w:rsidR="002B7F7E" w:rsidRPr="006D1BCC" w:rsidRDefault="002B7F7E" w:rsidP="004C2008">
      <w:pPr>
        <w:spacing w:line="400" w:lineRule="exact"/>
        <w:ind w:firstLineChars="2100" w:firstLine="5880"/>
        <w:rPr>
          <w:rFonts w:ascii="仿宋" w:eastAsia="仿宋" w:hAnsi="仿宋"/>
          <w:sz w:val="28"/>
          <w:szCs w:val="28"/>
        </w:rPr>
      </w:pPr>
      <w:r w:rsidRPr="006D1BCC">
        <w:rPr>
          <w:rFonts w:ascii="仿宋" w:eastAsia="仿宋" w:hAnsi="仿宋" w:hint="eastAsia"/>
          <w:sz w:val="28"/>
          <w:szCs w:val="28"/>
        </w:rPr>
        <w:t>中国电子学会</w:t>
      </w:r>
    </w:p>
    <w:p w:rsidR="00B54898" w:rsidRPr="006D1BCC" w:rsidRDefault="00EF483D" w:rsidP="004C2008">
      <w:pPr>
        <w:spacing w:line="400" w:lineRule="exact"/>
        <w:ind w:firstLineChars="550" w:firstLine="1540"/>
        <w:rPr>
          <w:rFonts w:ascii="仿宋" w:eastAsia="仿宋" w:hAnsi="仿宋"/>
          <w:sz w:val="28"/>
          <w:szCs w:val="28"/>
        </w:rPr>
      </w:pPr>
      <w:r w:rsidRPr="006D1BCC">
        <w:rPr>
          <w:rFonts w:ascii="仿宋" w:eastAsia="仿宋" w:hAnsi="仿宋" w:hint="eastAsia"/>
          <w:sz w:val="28"/>
          <w:szCs w:val="28"/>
        </w:rPr>
        <w:t xml:space="preserve">        </w:t>
      </w:r>
      <w:r w:rsidR="002B7F7E" w:rsidRPr="006D1BCC">
        <w:rPr>
          <w:rFonts w:ascii="仿宋" w:eastAsia="仿宋" w:hAnsi="仿宋" w:hint="eastAsia"/>
          <w:sz w:val="28"/>
          <w:szCs w:val="28"/>
        </w:rPr>
        <w:t xml:space="preserve">                   </w:t>
      </w:r>
      <w:r w:rsidRPr="006D1BCC">
        <w:rPr>
          <w:rFonts w:ascii="仿宋" w:eastAsia="仿宋" w:hAnsi="仿宋" w:hint="eastAsia"/>
          <w:sz w:val="28"/>
          <w:szCs w:val="28"/>
        </w:rPr>
        <w:t xml:space="preserve">   2018年1</w:t>
      </w:r>
      <w:r w:rsidR="002435A8" w:rsidRPr="006D1BCC">
        <w:rPr>
          <w:rFonts w:ascii="仿宋" w:eastAsia="仿宋" w:hAnsi="仿宋" w:hint="eastAsia"/>
          <w:sz w:val="28"/>
          <w:szCs w:val="28"/>
        </w:rPr>
        <w:t>2</w:t>
      </w:r>
      <w:r w:rsidRPr="006D1BCC">
        <w:rPr>
          <w:rFonts w:ascii="仿宋" w:eastAsia="仿宋" w:hAnsi="仿宋" w:hint="eastAsia"/>
          <w:sz w:val="28"/>
          <w:szCs w:val="28"/>
        </w:rPr>
        <w:t>月</w:t>
      </w:r>
      <w:r w:rsidR="002435A8" w:rsidRPr="006D1BCC">
        <w:rPr>
          <w:rFonts w:ascii="仿宋" w:eastAsia="仿宋" w:hAnsi="仿宋" w:hint="eastAsia"/>
          <w:sz w:val="28"/>
          <w:szCs w:val="28"/>
        </w:rPr>
        <w:t>4</w:t>
      </w:r>
      <w:r w:rsidRPr="006D1BCC">
        <w:rPr>
          <w:rFonts w:ascii="仿宋" w:eastAsia="仿宋" w:hAnsi="仿宋" w:hint="eastAsia"/>
          <w:sz w:val="28"/>
          <w:szCs w:val="28"/>
        </w:rPr>
        <w:t>日</w:t>
      </w:r>
    </w:p>
    <w:p w:rsidR="00F85856" w:rsidRPr="006D1BCC" w:rsidRDefault="00F85856" w:rsidP="002B7F7E">
      <w:pPr>
        <w:ind w:firstLineChars="550" w:firstLine="1540"/>
        <w:rPr>
          <w:rFonts w:ascii="仿宋" w:eastAsia="仿宋" w:hAnsi="仿宋"/>
          <w:sz w:val="28"/>
          <w:szCs w:val="28"/>
        </w:rPr>
      </w:pPr>
    </w:p>
    <w:p w:rsidR="00F85856" w:rsidRPr="008920BD" w:rsidRDefault="00F85856" w:rsidP="00F85856">
      <w:pPr>
        <w:jc w:val="left"/>
        <w:rPr>
          <w:rFonts w:ascii="仿宋" w:eastAsia="仿宋" w:hAnsi="仿宋"/>
          <w:b/>
          <w:sz w:val="28"/>
        </w:rPr>
      </w:pPr>
      <w:r w:rsidRPr="008920BD">
        <w:rPr>
          <w:rFonts w:ascii="仿宋" w:eastAsia="仿宋" w:hAnsi="仿宋" w:hint="eastAsia"/>
          <w:b/>
          <w:sz w:val="28"/>
        </w:rPr>
        <w:lastRenderedPageBreak/>
        <w:t>附件1</w:t>
      </w:r>
    </w:p>
    <w:p w:rsidR="008920BD" w:rsidRPr="006D1BCC" w:rsidRDefault="006D1BCC" w:rsidP="006D1BCC">
      <w:pPr>
        <w:jc w:val="center"/>
        <w:rPr>
          <w:rFonts w:ascii="Calibri" w:eastAsia="宋体" w:hAnsi="Calibri" w:cs="Times New Roman"/>
          <w:b/>
          <w:kern w:val="0"/>
          <w:sz w:val="36"/>
          <w:szCs w:val="20"/>
        </w:rPr>
      </w:pPr>
      <w:r w:rsidRPr="006D1BCC">
        <w:rPr>
          <w:rFonts w:ascii="Calibri" w:eastAsia="宋体" w:hAnsi="Calibri" w:cs="Times New Roman" w:hint="eastAsia"/>
          <w:b/>
          <w:kern w:val="0"/>
          <w:sz w:val="36"/>
          <w:szCs w:val="20"/>
        </w:rPr>
        <w:t>培训议程安排</w:t>
      </w:r>
    </w:p>
    <w:tbl>
      <w:tblPr>
        <w:tblStyle w:val="a6"/>
        <w:tblW w:w="0" w:type="auto"/>
        <w:tblLayout w:type="fixed"/>
        <w:tblLook w:val="04A0" w:firstRow="1" w:lastRow="0" w:firstColumn="1" w:lastColumn="0" w:noHBand="0" w:noVBand="1"/>
      </w:tblPr>
      <w:tblGrid>
        <w:gridCol w:w="2802"/>
        <w:gridCol w:w="5720"/>
      </w:tblGrid>
      <w:tr w:rsidR="008920BD" w:rsidRPr="008920BD" w:rsidTr="006D1BCC">
        <w:trPr>
          <w:trHeight w:val="306"/>
        </w:trPr>
        <w:tc>
          <w:tcPr>
            <w:tcW w:w="2802" w:type="dxa"/>
            <w:vAlign w:val="center"/>
          </w:tcPr>
          <w:p w:rsidR="008920BD" w:rsidRPr="008920BD" w:rsidRDefault="008920BD" w:rsidP="008920BD">
            <w:pPr>
              <w:jc w:val="center"/>
              <w:rPr>
                <w:b/>
              </w:rPr>
            </w:pPr>
            <w:r w:rsidRPr="008920BD">
              <w:rPr>
                <w:rFonts w:hint="eastAsia"/>
                <w:b/>
              </w:rPr>
              <w:t>时间</w:t>
            </w:r>
          </w:p>
        </w:tc>
        <w:tc>
          <w:tcPr>
            <w:tcW w:w="5720" w:type="dxa"/>
            <w:vAlign w:val="center"/>
          </w:tcPr>
          <w:p w:rsidR="008920BD" w:rsidRPr="008920BD" w:rsidRDefault="008920BD" w:rsidP="008920BD">
            <w:pPr>
              <w:jc w:val="center"/>
              <w:rPr>
                <w:b/>
              </w:rPr>
            </w:pPr>
            <w:r w:rsidRPr="008920BD">
              <w:rPr>
                <w:rFonts w:hint="eastAsia"/>
                <w:b/>
              </w:rPr>
              <w:t>内容</w:t>
            </w:r>
          </w:p>
        </w:tc>
      </w:tr>
      <w:tr w:rsidR="008920BD" w:rsidRPr="008920BD" w:rsidTr="006D1BCC">
        <w:trPr>
          <w:trHeight w:val="409"/>
        </w:trPr>
        <w:tc>
          <w:tcPr>
            <w:tcW w:w="2802" w:type="dxa"/>
            <w:vAlign w:val="center"/>
          </w:tcPr>
          <w:p w:rsidR="008920BD" w:rsidRPr="008920BD" w:rsidRDefault="008920BD" w:rsidP="008920BD">
            <w:r w:rsidRPr="008920BD">
              <w:rPr>
                <w:rFonts w:hint="eastAsia"/>
              </w:rPr>
              <w:t>第一天上午</w:t>
            </w:r>
            <w:r w:rsidRPr="008920BD">
              <w:rPr>
                <w:rFonts w:hint="eastAsia"/>
              </w:rPr>
              <w:t>8:</w:t>
            </w:r>
            <w:r w:rsidRPr="008920BD">
              <w:t>3</w:t>
            </w:r>
            <w:r w:rsidRPr="008920BD">
              <w:rPr>
                <w:rFonts w:hint="eastAsia"/>
              </w:rPr>
              <w:t>0</w:t>
            </w:r>
            <m:oMath>
              <m:r>
                <m:rPr>
                  <m:sty m:val="p"/>
                </m:rPr>
                <w:rPr>
                  <w:rFonts w:ascii="Cambria Math" w:hAnsi="Cambria Math"/>
                </w:rPr>
                <m:t>~</m:t>
              </m:r>
            </m:oMath>
            <w:r w:rsidRPr="008920BD">
              <w:t>10</w:t>
            </w:r>
            <w:r w:rsidRPr="008920BD">
              <w:rPr>
                <w:rFonts w:hint="eastAsia"/>
              </w:rPr>
              <w:t>:00</w:t>
            </w:r>
          </w:p>
        </w:tc>
        <w:tc>
          <w:tcPr>
            <w:tcW w:w="5720" w:type="dxa"/>
            <w:vAlign w:val="center"/>
          </w:tcPr>
          <w:p w:rsidR="008920BD" w:rsidRPr="008920BD" w:rsidRDefault="008920BD" w:rsidP="008920BD">
            <w:r w:rsidRPr="008920BD">
              <w:rPr>
                <w:rFonts w:hint="eastAsia"/>
              </w:rPr>
              <w:t>智能网联电动汽车发展趋势</w:t>
            </w:r>
          </w:p>
        </w:tc>
      </w:tr>
      <w:tr w:rsidR="008920BD" w:rsidRPr="008920BD" w:rsidTr="008920BD">
        <w:trPr>
          <w:trHeight w:val="1488"/>
        </w:trPr>
        <w:tc>
          <w:tcPr>
            <w:tcW w:w="2802" w:type="dxa"/>
            <w:vAlign w:val="center"/>
          </w:tcPr>
          <w:p w:rsidR="008920BD" w:rsidRPr="008920BD" w:rsidRDefault="006D1BCC" w:rsidP="008920BD">
            <w:r w:rsidRPr="008920BD">
              <w:rPr>
                <w:rFonts w:hint="eastAsia"/>
              </w:rPr>
              <w:t>第一天上午</w:t>
            </w:r>
            <w:r w:rsidR="008920BD" w:rsidRPr="008920BD">
              <w:t>10</w:t>
            </w:r>
            <w:r w:rsidR="008920BD" w:rsidRPr="008920BD">
              <w:rPr>
                <w:rFonts w:hint="eastAsia"/>
              </w:rPr>
              <w:t>:</w:t>
            </w:r>
            <w:r w:rsidR="008920BD" w:rsidRPr="008920BD">
              <w:t>2</w:t>
            </w:r>
            <w:r w:rsidR="008920BD" w:rsidRPr="008920BD">
              <w:rPr>
                <w:rFonts w:hint="eastAsia"/>
              </w:rPr>
              <w:t>0</w:t>
            </w:r>
            <m:oMath>
              <m:r>
                <m:rPr>
                  <m:sty m:val="p"/>
                </m:rPr>
                <w:rPr>
                  <w:rFonts w:ascii="Cambria Math" w:hAnsi="Cambria Math"/>
                </w:rPr>
                <m:t>~</m:t>
              </m:r>
            </m:oMath>
            <w:r w:rsidR="008920BD" w:rsidRPr="008920BD">
              <w:rPr>
                <w:rFonts w:hint="eastAsia"/>
              </w:rPr>
              <w:t>12:00</w:t>
            </w:r>
          </w:p>
        </w:tc>
        <w:tc>
          <w:tcPr>
            <w:tcW w:w="5720" w:type="dxa"/>
            <w:vAlign w:val="center"/>
          </w:tcPr>
          <w:p w:rsidR="008920BD" w:rsidRPr="008920BD" w:rsidRDefault="008920BD" w:rsidP="008920BD">
            <w:r w:rsidRPr="008920BD">
              <w:rPr>
                <w:rFonts w:hint="eastAsia"/>
              </w:rPr>
              <w:t>动力系统的串并联、</w:t>
            </w:r>
            <w:r w:rsidRPr="008920BD">
              <w:rPr>
                <w:rFonts w:hint="eastAsia"/>
              </w:rPr>
              <w:t>PS</w:t>
            </w:r>
            <w:r w:rsidRPr="008920BD">
              <w:rPr>
                <w:rFonts w:hint="eastAsia"/>
              </w:rPr>
              <w:t>、</w:t>
            </w:r>
            <w:r w:rsidRPr="008920BD">
              <w:rPr>
                <w:rFonts w:hint="eastAsia"/>
              </w:rPr>
              <w:t>P2</w:t>
            </w:r>
            <w:r w:rsidRPr="008920BD">
              <w:rPr>
                <w:rFonts w:hint="eastAsia"/>
              </w:rPr>
              <w:t>概述</w:t>
            </w:r>
          </w:p>
          <w:p w:rsidR="008920BD" w:rsidRPr="008920BD" w:rsidRDefault="008920BD" w:rsidP="008920BD">
            <w:r w:rsidRPr="008920BD">
              <w:rPr>
                <w:rFonts w:hint="eastAsia"/>
              </w:rPr>
              <w:t>动力电池技术术语解释</w:t>
            </w:r>
          </w:p>
          <w:p w:rsidR="008920BD" w:rsidRPr="008920BD" w:rsidRDefault="008920BD" w:rsidP="008920BD">
            <w:r w:rsidRPr="008920BD">
              <w:rPr>
                <w:rFonts w:hint="eastAsia"/>
              </w:rPr>
              <w:t>动力电池结构与基础原理</w:t>
            </w:r>
          </w:p>
          <w:p w:rsidR="008920BD" w:rsidRPr="008920BD" w:rsidRDefault="008920BD" w:rsidP="008920BD">
            <w:r w:rsidRPr="008920BD">
              <w:rPr>
                <w:rFonts w:hint="eastAsia"/>
              </w:rPr>
              <w:t>动力电池的充放电特性</w:t>
            </w:r>
          </w:p>
          <w:p w:rsidR="008920BD" w:rsidRPr="008920BD" w:rsidRDefault="008920BD" w:rsidP="008920BD">
            <w:r w:rsidRPr="008920BD">
              <w:rPr>
                <w:rFonts w:hint="eastAsia"/>
              </w:rPr>
              <w:t>动力电池包的组成</w:t>
            </w:r>
          </w:p>
          <w:p w:rsidR="008920BD" w:rsidRPr="008920BD" w:rsidRDefault="008920BD" w:rsidP="008920BD">
            <w:r w:rsidRPr="008920BD">
              <w:rPr>
                <w:rFonts w:hint="eastAsia"/>
              </w:rPr>
              <w:t>动力电池的拓扑结构</w:t>
            </w:r>
          </w:p>
        </w:tc>
      </w:tr>
      <w:tr w:rsidR="008920BD" w:rsidRPr="008920BD" w:rsidTr="008920BD">
        <w:trPr>
          <w:trHeight w:val="558"/>
        </w:trPr>
        <w:tc>
          <w:tcPr>
            <w:tcW w:w="2802" w:type="dxa"/>
            <w:vAlign w:val="center"/>
          </w:tcPr>
          <w:p w:rsidR="008920BD" w:rsidRPr="008920BD" w:rsidRDefault="008920BD" w:rsidP="008920BD">
            <w:r w:rsidRPr="008920BD">
              <w:rPr>
                <w:rFonts w:hint="eastAsia"/>
              </w:rPr>
              <w:t>第一天下午</w:t>
            </w:r>
            <w:r w:rsidRPr="008920BD">
              <w:rPr>
                <w:rFonts w:hint="eastAsia"/>
              </w:rPr>
              <w:t>13:00</w:t>
            </w:r>
            <m:oMath>
              <m:r>
                <m:rPr>
                  <m:sty m:val="p"/>
                </m:rPr>
                <w:rPr>
                  <w:rFonts w:ascii="Cambria Math" w:hAnsi="Cambria Math"/>
                </w:rPr>
                <m:t>~</m:t>
              </m:r>
            </m:oMath>
            <w:r w:rsidRPr="008920BD">
              <w:rPr>
                <w:rFonts w:hint="eastAsia"/>
              </w:rPr>
              <w:t>16:00</w:t>
            </w:r>
          </w:p>
        </w:tc>
        <w:tc>
          <w:tcPr>
            <w:tcW w:w="5720" w:type="dxa"/>
            <w:vAlign w:val="center"/>
          </w:tcPr>
          <w:p w:rsidR="008920BD" w:rsidRPr="008920BD" w:rsidRDefault="008920BD" w:rsidP="008920BD">
            <w:r w:rsidRPr="008920BD">
              <w:rPr>
                <w:rFonts w:hint="eastAsia"/>
              </w:rPr>
              <w:t>SOC-</w:t>
            </w:r>
            <w:r w:rsidRPr="008920BD">
              <w:rPr>
                <w:rFonts w:hint="eastAsia"/>
              </w:rPr>
              <w:t>电池的荷电量</w:t>
            </w:r>
          </w:p>
          <w:p w:rsidR="008920BD" w:rsidRPr="008920BD" w:rsidRDefault="008920BD" w:rsidP="008920BD">
            <w:r w:rsidRPr="008920BD">
              <w:rPr>
                <w:rFonts w:hint="eastAsia"/>
              </w:rPr>
              <w:t>BMS-</w:t>
            </w:r>
            <w:r w:rsidRPr="008920BD">
              <w:rPr>
                <w:rFonts w:hint="eastAsia"/>
              </w:rPr>
              <w:t>电池管理系统</w:t>
            </w:r>
          </w:p>
          <w:p w:rsidR="008920BD" w:rsidRPr="008920BD" w:rsidRDefault="008920BD" w:rsidP="008920BD">
            <w:r w:rsidRPr="008920BD">
              <w:rPr>
                <w:rFonts w:hint="eastAsia"/>
              </w:rPr>
              <w:t>MSD-</w:t>
            </w:r>
            <w:r w:rsidRPr="008920BD">
              <w:rPr>
                <w:rFonts w:hint="eastAsia"/>
              </w:rPr>
              <w:t>维修开关结构与功能</w:t>
            </w:r>
          </w:p>
          <w:p w:rsidR="008920BD" w:rsidRPr="008920BD" w:rsidRDefault="008920BD" w:rsidP="008920BD">
            <w:r w:rsidRPr="008920BD">
              <w:rPr>
                <w:rFonts w:hint="eastAsia"/>
              </w:rPr>
              <w:t>HVIL-</w:t>
            </w:r>
            <w:r w:rsidRPr="008920BD">
              <w:rPr>
                <w:rFonts w:hint="eastAsia"/>
              </w:rPr>
              <w:t>高压互锁原理</w:t>
            </w:r>
          </w:p>
          <w:p w:rsidR="008920BD" w:rsidRPr="008920BD" w:rsidRDefault="008920BD" w:rsidP="008920BD">
            <w:r w:rsidRPr="008920BD">
              <w:rPr>
                <w:rFonts w:hint="eastAsia"/>
              </w:rPr>
              <w:t>电池的均衡原理</w:t>
            </w:r>
          </w:p>
          <w:p w:rsidR="008920BD" w:rsidRPr="008920BD" w:rsidRDefault="008920BD" w:rsidP="008920BD">
            <w:r w:rsidRPr="008920BD">
              <w:rPr>
                <w:rFonts w:hint="eastAsia"/>
              </w:rPr>
              <w:t>PDU-</w:t>
            </w:r>
            <w:r w:rsidRPr="008920BD">
              <w:rPr>
                <w:rFonts w:hint="eastAsia"/>
              </w:rPr>
              <w:t>高压配电单元</w:t>
            </w:r>
          </w:p>
          <w:p w:rsidR="008920BD" w:rsidRPr="008920BD" w:rsidRDefault="008920BD" w:rsidP="008920BD">
            <w:r w:rsidRPr="008920BD">
              <w:rPr>
                <w:rFonts w:hint="eastAsia"/>
              </w:rPr>
              <w:t>能源再生系统</w:t>
            </w:r>
          </w:p>
          <w:p w:rsidR="008920BD" w:rsidRPr="008920BD" w:rsidRDefault="008920BD" w:rsidP="008920BD">
            <w:r w:rsidRPr="008920BD">
              <w:rPr>
                <w:rFonts w:hint="eastAsia"/>
              </w:rPr>
              <w:t>车载充电器电路分析</w:t>
            </w:r>
          </w:p>
          <w:p w:rsidR="008920BD" w:rsidRPr="008920BD" w:rsidRDefault="008920BD" w:rsidP="008920BD">
            <w:r w:rsidRPr="008920BD">
              <w:rPr>
                <w:rFonts w:hint="eastAsia"/>
              </w:rPr>
              <w:t>动力电池的散热系统</w:t>
            </w:r>
          </w:p>
          <w:p w:rsidR="008920BD" w:rsidRPr="008920BD" w:rsidRDefault="008920BD" w:rsidP="008920BD">
            <w:r w:rsidRPr="008920BD">
              <w:rPr>
                <w:rFonts w:hint="eastAsia"/>
              </w:rPr>
              <w:t>实操练习</w:t>
            </w:r>
          </w:p>
        </w:tc>
      </w:tr>
      <w:tr w:rsidR="008920BD" w:rsidRPr="008920BD" w:rsidTr="008920BD">
        <w:tc>
          <w:tcPr>
            <w:tcW w:w="2802" w:type="dxa"/>
            <w:vAlign w:val="center"/>
          </w:tcPr>
          <w:p w:rsidR="008920BD" w:rsidRPr="008920BD" w:rsidRDefault="008920BD" w:rsidP="008920BD">
            <w:r w:rsidRPr="008920BD">
              <w:rPr>
                <w:rFonts w:hint="eastAsia"/>
              </w:rPr>
              <w:t>第二天上午</w:t>
            </w:r>
            <w:r w:rsidRPr="008920BD">
              <w:rPr>
                <w:rFonts w:hint="eastAsia"/>
              </w:rPr>
              <w:t>8:30</w:t>
            </w:r>
            <m:oMath>
              <m:r>
                <m:rPr>
                  <m:sty m:val="p"/>
                </m:rPr>
                <w:rPr>
                  <w:rFonts w:ascii="Cambria Math" w:hAnsi="Cambria Math"/>
                </w:rPr>
                <m:t>~</m:t>
              </m:r>
            </m:oMath>
            <w:r w:rsidRPr="008920BD">
              <w:rPr>
                <w:rFonts w:hint="eastAsia"/>
              </w:rPr>
              <w:t>12:00</w:t>
            </w:r>
          </w:p>
        </w:tc>
        <w:tc>
          <w:tcPr>
            <w:tcW w:w="5720" w:type="dxa"/>
            <w:vAlign w:val="center"/>
          </w:tcPr>
          <w:p w:rsidR="008920BD" w:rsidRPr="008920BD" w:rsidRDefault="008920BD" w:rsidP="008920BD">
            <w:r w:rsidRPr="008920BD">
              <w:rPr>
                <w:rFonts w:hint="eastAsia"/>
              </w:rPr>
              <w:t>电动汽车电机类型</w:t>
            </w:r>
            <w:r w:rsidRPr="008920BD">
              <w:t xml:space="preserve"> </w:t>
            </w:r>
          </w:p>
          <w:p w:rsidR="008920BD" w:rsidRPr="008920BD" w:rsidRDefault="008920BD" w:rsidP="008920BD">
            <w:r w:rsidRPr="008920BD">
              <w:rPr>
                <w:rFonts w:hint="eastAsia"/>
              </w:rPr>
              <w:t>电机控制信号分析</w:t>
            </w:r>
          </w:p>
          <w:p w:rsidR="008920BD" w:rsidRPr="008920BD" w:rsidRDefault="008920BD" w:rsidP="008920BD">
            <w:r w:rsidRPr="008920BD">
              <w:rPr>
                <w:rFonts w:hint="eastAsia"/>
              </w:rPr>
              <w:t>电机电源转换与电路分析（</w:t>
            </w:r>
            <w:r w:rsidRPr="008920BD">
              <w:rPr>
                <w:rFonts w:hint="eastAsia"/>
              </w:rPr>
              <w:t>Inverter</w:t>
            </w:r>
            <w:r w:rsidRPr="008920BD">
              <w:rPr>
                <w:rFonts w:hint="eastAsia"/>
              </w:rPr>
              <w:t>、</w:t>
            </w:r>
            <w:r w:rsidRPr="008920BD">
              <w:rPr>
                <w:rFonts w:hint="eastAsia"/>
              </w:rPr>
              <w:t>DC/DC</w:t>
            </w:r>
            <w:r w:rsidRPr="008920BD">
              <w:rPr>
                <w:rFonts w:hint="eastAsia"/>
              </w:rPr>
              <w:t>）</w:t>
            </w:r>
          </w:p>
          <w:p w:rsidR="008920BD" w:rsidRPr="008920BD" w:rsidRDefault="008920BD" w:rsidP="008920BD">
            <w:r w:rsidRPr="008920BD">
              <w:rPr>
                <w:rFonts w:hint="eastAsia"/>
              </w:rPr>
              <w:t>电机的外特性曲线（扭矩</w:t>
            </w:r>
            <w:r w:rsidRPr="008920BD">
              <w:rPr>
                <w:rFonts w:hint="eastAsia"/>
              </w:rPr>
              <w:t>-</w:t>
            </w:r>
            <w:r w:rsidRPr="008920BD">
              <w:rPr>
                <w:rFonts w:hint="eastAsia"/>
              </w:rPr>
              <w:t>功率）</w:t>
            </w:r>
          </w:p>
          <w:p w:rsidR="008920BD" w:rsidRPr="008920BD" w:rsidRDefault="008920BD" w:rsidP="008920BD">
            <w:r w:rsidRPr="008920BD">
              <w:rPr>
                <w:rFonts w:hint="eastAsia"/>
              </w:rPr>
              <w:t>电机传感器</w:t>
            </w:r>
            <w:r w:rsidRPr="008920BD">
              <w:rPr>
                <w:rFonts w:hint="eastAsia"/>
              </w:rPr>
              <w:t>-</w:t>
            </w:r>
            <w:r w:rsidRPr="008920BD">
              <w:rPr>
                <w:rFonts w:hint="eastAsia"/>
              </w:rPr>
              <w:t>旋转变压器</w:t>
            </w:r>
          </w:p>
          <w:p w:rsidR="008920BD" w:rsidRPr="008920BD" w:rsidRDefault="008920BD" w:rsidP="008920BD">
            <w:r w:rsidRPr="008920BD">
              <w:rPr>
                <w:rFonts w:hint="eastAsia"/>
              </w:rPr>
              <w:t>PEB-</w:t>
            </w:r>
            <w:r w:rsidRPr="008920BD">
              <w:rPr>
                <w:rFonts w:hint="eastAsia"/>
              </w:rPr>
              <w:t>动力电子控制</w:t>
            </w:r>
          </w:p>
          <w:p w:rsidR="008920BD" w:rsidRPr="008920BD" w:rsidRDefault="008920BD" w:rsidP="008920BD">
            <w:r w:rsidRPr="008920BD">
              <w:rPr>
                <w:rFonts w:hint="eastAsia"/>
              </w:rPr>
              <w:t>IGBT</w:t>
            </w:r>
            <w:r w:rsidRPr="008920BD">
              <w:rPr>
                <w:rFonts w:hint="eastAsia"/>
              </w:rPr>
              <w:t>与电源的变频、变幅控制</w:t>
            </w:r>
          </w:p>
          <w:p w:rsidR="008920BD" w:rsidRPr="008920BD" w:rsidRDefault="008920BD" w:rsidP="008920BD">
            <w:r w:rsidRPr="008920BD">
              <w:rPr>
                <w:rFonts w:hint="eastAsia"/>
              </w:rPr>
              <w:t>实操练习</w:t>
            </w:r>
            <w:r w:rsidRPr="008920BD">
              <w:rPr>
                <w:rFonts w:hint="eastAsia"/>
              </w:rPr>
              <w:t xml:space="preserve"> </w:t>
            </w:r>
            <w:r w:rsidRPr="008920BD">
              <w:t xml:space="preserve"> </w:t>
            </w:r>
          </w:p>
        </w:tc>
      </w:tr>
      <w:tr w:rsidR="008920BD" w:rsidRPr="008920BD" w:rsidTr="008920BD">
        <w:tc>
          <w:tcPr>
            <w:tcW w:w="2802" w:type="dxa"/>
            <w:vAlign w:val="center"/>
          </w:tcPr>
          <w:p w:rsidR="008920BD" w:rsidRPr="008920BD" w:rsidRDefault="008920BD" w:rsidP="008920BD">
            <w:r w:rsidRPr="008920BD">
              <w:rPr>
                <w:rFonts w:hint="eastAsia"/>
              </w:rPr>
              <w:t>第二天下午</w:t>
            </w:r>
            <w:r w:rsidRPr="008920BD">
              <w:rPr>
                <w:rFonts w:hint="eastAsia"/>
              </w:rPr>
              <w:t>13:00</w:t>
            </w:r>
            <m:oMath>
              <m:r>
                <m:rPr>
                  <m:sty m:val="p"/>
                </m:rPr>
                <w:rPr>
                  <w:rFonts w:ascii="Cambria Math" w:hAnsi="Cambria Math"/>
                </w:rPr>
                <m:t>~</m:t>
              </m:r>
            </m:oMath>
            <w:r w:rsidRPr="008920BD">
              <w:rPr>
                <w:rFonts w:hint="eastAsia"/>
              </w:rPr>
              <w:t>16:00</w:t>
            </w:r>
          </w:p>
        </w:tc>
        <w:tc>
          <w:tcPr>
            <w:tcW w:w="5720" w:type="dxa"/>
            <w:vAlign w:val="center"/>
          </w:tcPr>
          <w:p w:rsidR="008920BD" w:rsidRPr="008920BD" w:rsidRDefault="008920BD" w:rsidP="008920BD">
            <w:r w:rsidRPr="008920BD">
              <w:rPr>
                <w:rFonts w:hint="eastAsia"/>
              </w:rPr>
              <w:t>电机的四象限工作模式</w:t>
            </w:r>
          </w:p>
          <w:p w:rsidR="008920BD" w:rsidRPr="008920BD" w:rsidRDefault="008920BD" w:rsidP="008920BD">
            <w:r w:rsidRPr="008920BD">
              <w:rPr>
                <w:rFonts w:hint="eastAsia"/>
              </w:rPr>
              <w:t>能源再生制动系统</w:t>
            </w:r>
          </w:p>
          <w:p w:rsidR="008920BD" w:rsidRPr="008920BD" w:rsidRDefault="008920BD" w:rsidP="008920BD">
            <w:r w:rsidRPr="008920BD">
              <w:rPr>
                <w:rFonts w:hint="eastAsia"/>
              </w:rPr>
              <w:t>电机工作原理</w:t>
            </w:r>
          </w:p>
          <w:p w:rsidR="008920BD" w:rsidRPr="008920BD" w:rsidRDefault="008920BD" w:rsidP="008920BD">
            <w:r w:rsidRPr="008920BD">
              <w:rPr>
                <w:rFonts w:hint="eastAsia"/>
              </w:rPr>
              <w:t>HEV-EV</w:t>
            </w:r>
            <w:r w:rsidRPr="008920BD">
              <w:rPr>
                <w:rFonts w:hint="eastAsia"/>
              </w:rPr>
              <w:t>变速箱结构原理</w:t>
            </w:r>
          </w:p>
          <w:p w:rsidR="008920BD" w:rsidRPr="008920BD" w:rsidRDefault="008920BD" w:rsidP="008920BD">
            <w:r w:rsidRPr="008920BD">
              <w:rPr>
                <w:rFonts w:hint="eastAsia"/>
              </w:rPr>
              <w:t>电动车高压防护与检测原理（</w:t>
            </w:r>
            <w:r w:rsidRPr="008920BD">
              <w:rPr>
                <w:rFonts w:hint="eastAsia"/>
              </w:rPr>
              <w:t>IT</w:t>
            </w:r>
            <w:r w:rsidRPr="008920BD">
              <w:rPr>
                <w:rFonts w:hint="eastAsia"/>
              </w:rPr>
              <w:t>电路分析）</w:t>
            </w:r>
          </w:p>
          <w:p w:rsidR="008920BD" w:rsidRPr="008920BD" w:rsidRDefault="008920BD" w:rsidP="008920BD">
            <w:r w:rsidRPr="008920BD">
              <w:rPr>
                <w:rFonts w:hint="eastAsia"/>
              </w:rPr>
              <w:t>实操练习</w:t>
            </w:r>
            <w:r w:rsidRPr="008920BD">
              <w:rPr>
                <w:rFonts w:hint="eastAsia"/>
              </w:rPr>
              <w:t xml:space="preserve"> </w:t>
            </w:r>
            <w:r w:rsidRPr="008920BD">
              <w:t xml:space="preserve"> </w:t>
            </w:r>
          </w:p>
        </w:tc>
      </w:tr>
      <w:tr w:rsidR="008920BD" w:rsidRPr="008920BD" w:rsidTr="008920BD">
        <w:tc>
          <w:tcPr>
            <w:tcW w:w="2802" w:type="dxa"/>
            <w:vAlign w:val="center"/>
          </w:tcPr>
          <w:p w:rsidR="008920BD" w:rsidRPr="008920BD" w:rsidRDefault="008920BD" w:rsidP="008920BD">
            <w:r w:rsidRPr="008920BD">
              <w:rPr>
                <w:rFonts w:hint="eastAsia"/>
              </w:rPr>
              <w:t>第三天上午</w:t>
            </w:r>
            <w:r w:rsidRPr="008920BD">
              <w:rPr>
                <w:rFonts w:hint="eastAsia"/>
              </w:rPr>
              <w:t>8:30</w:t>
            </w:r>
            <m:oMath>
              <m:r>
                <m:rPr>
                  <m:sty m:val="p"/>
                </m:rPr>
                <w:rPr>
                  <w:rFonts w:ascii="Cambria Math" w:hAnsi="Cambria Math"/>
                </w:rPr>
                <m:t>~</m:t>
              </m:r>
            </m:oMath>
            <w:r w:rsidRPr="008920BD">
              <w:rPr>
                <w:rFonts w:hint="eastAsia"/>
              </w:rPr>
              <w:t>12:00</w:t>
            </w:r>
          </w:p>
        </w:tc>
        <w:tc>
          <w:tcPr>
            <w:tcW w:w="5720" w:type="dxa"/>
            <w:vAlign w:val="center"/>
          </w:tcPr>
          <w:p w:rsidR="008920BD" w:rsidRPr="008920BD" w:rsidRDefault="008920BD" w:rsidP="008920BD">
            <w:r w:rsidRPr="008920BD">
              <w:rPr>
                <w:rFonts w:hint="eastAsia"/>
              </w:rPr>
              <w:t>车联网的构成要素</w:t>
            </w:r>
          </w:p>
          <w:p w:rsidR="008920BD" w:rsidRPr="008920BD" w:rsidRDefault="008920BD" w:rsidP="008920BD">
            <w:r w:rsidRPr="008920BD">
              <w:rPr>
                <w:rFonts w:hint="eastAsia"/>
              </w:rPr>
              <w:t>车联网的作用</w:t>
            </w:r>
          </w:p>
          <w:p w:rsidR="008920BD" w:rsidRPr="008920BD" w:rsidRDefault="008920BD" w:rsidP="008920BD">
            <w:r w:rsidRPr="008920BD">
              <w:rPr>
                <w:rFonts w:hint="eastAsia"/>
              </w:rPr>
              <w:t>车联网的关键技术</w:t>
            </w:r>
          </w:p>
          <w:p w:rsidR="008920BD" w:rsidRPr="008920BD" w:rsidRDefault="008920BD" w:rsidP="008920BD">
            <w:r w:rsidRPr="008920BD">
              <w:rPr>
                <w:rFonts w:hint="eastAsia"/>
              </w:rPr>
              <w:t>智能网联汽车概述</w:t>
            </w:r>
          </w:p>
          <w:p w:rsidR="008920BD" w:rsidRPr="008920BD" w:rsidRDefault="008920BD" w:rsidP="008920BD">
            <w:r w:rsidRPr="008920BD">
              <w:rPr>
                <w:rFonts w:hint="eastAsia"/>
              </w:rPr>
              <w:t>汽车智能技术人才培养实施方案探讨</w:t>
            </w:r>
          </w:p>
        </w:tc>
      </w:tr>
      <w:tr w:rsidR="008920BD" w:rsidRPr="008920BD" w:rsidTr="008920BD">
        <w:tc>
          <w:tcPr>
            <w:tcW w:w="2802" w:type="dxa"/>
            <w:vAlign w:val="center"/>
          </w:tcPr>
          <w:p w:rsidR="008920BD" w:rsidRPr="008920BD" w:rsidRDefault="008920BD" w:rsidP="008920BD">
            <w:r w:rsidRPr="008920BD">
              <w:rPr>
                <w:rFonts w:hint="eastAsia"/>
              </w:rPr>
              <w:t>第三天下午</w:t>
            </w:r>
            <w:r w:rsidRPr="008920BD">
              <w:rPr>
                <w:rFonts w:hint="eastAsia"/>
              </w:rPr>
              <w:t>13:00</w:t>
            </w:r>
            <m:oMath>
              <m:r>
                <m:rPr>
                  <m:sty m:val="p"/>
                </m:rPr>
                <w:rPr>
                  <w:rFonts w:ascii="Cambria Math" w:hAnsi="Cambria Math"/>
                </w:rPr>
                <m:t>~</m:t>
              </m:r>
            </m:oMath>
            <w:r w:rsidRPr="008920BD">
              <w:rPr>
                <w:rFonts w:hint="eastAsia"/>
              </w:rPr>
              <w:t>1</w:t>
            </w:r>
            <w:r w:rsidRPr="008920BD">
              <w:t>5</w:t>
            </w:r>
            <w:r w:rsidRPr="008920BD">
              <w:rPr>
                <w:rFonts w:hint="eastAsia"/>
              </w:rPr>
              <w:t>:00</w:t>
            </w:r>
          </w:p>
        </w:tc>
        <w:tc>
          <w:tcPr>
            <w:tcW w:w="5720" w:type="dxa"/>
            <w:vAlign w:val="center"/>
          </w:tcPr>
          <w:p w:rsidR="008920BD" w:rsidRPr="008920BD" w:rsidRDefault="008920BD" w:rsidP="008920BD">
            <w:r w:rsidRPr="008920BD">
              <w:rPr>
                <w:rFonts w:hint="eastAsia"/>
              </w:rPr>
              <w:t>参观廊坊职业技术学院汽车实训基地</w:t>
            </w:r>
          </w:p>
          <w:p w:rsidR="008920BD" w:rsidRPr="008920BD" w:rsidRDefault="008920BD" w:rsidP="008920BD">
            <w:r w:rsidRPr="008920BD">
              <w:rPr>
                <w:rFonts w:hint="eastAsia"/>
              </w:rPr>
              <w:t>参观廊坊职业技术学院双创实训基地</w:t>
            </w:r>
          </w:p>
          <w:p w:rsidR="008920BD" w:rsidRPr="008920BD" w:rsidRDefault="008920BD" w:rsidP="008920BD">
            <w:r w:rsidRPr="008920BD">
              <w:rPr>
                <w:rFonts w:hint="eastAsia"/>
              </w:rPr>
              <w:t>参观廊坊职业技术学院航空服务基地</w:t>
            </w:r>
          </w:p>
        </w:tc>
      </w:tr>
    </w:tbl>
    <w:p w:rsidR="006D1BCC" w:rsidRDefault="00A971A5" w:rsidP="008920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仿宋" w:eastAsia="仿宋" w:hAnsi="仿宋" w:hint="eastAsia"/>
          <w:b/>
          <w:sz w:val="28"/>
        </w:rPr>
      </w:pPr>
      <w:bookmarkStart w:id="0" w:name="_GoBack"/>
      <w:bookmarkEnd w:id="0"/>
      <w:r>
        <w:rPr>
          <w:rFonts w:ascii="仿宋" w:eastAsia="仿宋" w:hAnsi="仿宋" w:hint="eastAsia"/>
          <w:b/>
          <w:sz w:val="28"/>
        </w:rPr>
        <w:lastRenderedPageBreak/>
        <w:t>附件</w:t>
      </w:r>
      <w:r w:rsidR="008920BD" w:rsidRPr="006D1BCC">
        <w:rPr>
          <w:rFonts w:ascii="仿宋" w:eastAsia="仿宋" w:hAnsi="仿宋" w:hint="eastAsia"/>
          <w:b/>
          <w:sz w:val="28"/>
        </w:rPr>
        <w:t>2</w:t>
      </w:r>
    </w:p>
    <w:p w:rsidR="008920BD" w:rsidRPr="008B4235" w:rsidRDefault="008920BD" w:rsidP="006D1BC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center"/>
        <w:rPr>
          <w:rFonts w:ascii="微软雅黑" w:eastAsia="微软雅黑" w:hAnsi="微软雅黑" w:cs="宋体"/>
          <w:b/>
          <w:szCs w:val="21"/>
        </w:rPr>
      </w:pPr>
      <w:r w:rsidRPr="006D1BCC">
        <w:rPr>
          <w:rFonts w:ascii="Calibri" w:eastAsia="宋体" w:hAnsi="Calibri" w:cs="Times New Roman" w:hint="eastAsia"/>
          <w:b/>
          <w:kern w:val="0"/>
          <w:sz w:val="36"/>
          <w:szCs w:val="20"/>
        </w:rPr>
        <w:t>报名回执</w:t>
      </w:r>
      <w:r w:rsidR="006D1BCC" w:rsidRPr="006D1BCC">
        <w:rPr>
          <w:rFonts w:ascii="Calibri" w:eastAsia="宋体" w:hAnsi="Calibri" w:cs="Times New Roman" w:hint="eastAsia"/>
          <w:b/>
          <w:kern w:val="0"/>
          <w:sz w:val="36"/>
          <w:szCs w:val="20"/>
        </w:rPr>
        <w:t>表</w:t>
      </w:r>
    </w:p>
    <w:tbl>
      <w:tblPr>
        <w:tblpPr w:leftFromText="180" w:rightFromText="180" w:vertAnchor="text" w:horzAnchor="page" w:tblpXSpec="center" w:tblpY="34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22"/>
        <w:gridCol w:w="268"/>
        <w:gridCol w:w="1162"/>
        <w:gridCol w:w="1397"/>
        <w:gridCol w:w="717"/>
        <w:gridCol w:w="208"/>
        <w:gridCol w:w="2768"/>
      </w:tblGrid>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单位名称</w:t>
            </w:r>
          </w:p>
        </w:tc>
        <w:tc>
          <w:tcPr>
            <w:tcW w:w="7342" w:type="dxa"/>
            <w:gridSpan w:val="7"/>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s="宋体"/>
                <w:color w:val="000000"/>
                <w:sz w:val="24"/>
              </w:rPr>
            </w:pPr>
            <w:r w:rsidRPr="006B4A8B">
              <w:rPr>
                <w:rFonts w:asciiTheme="minorEastAsia" w:hAnsiTheme="minorEastAsia" w:cs="宋体" w:hint="eastAsia"/>
                <w:color w:val="000000"/>
                <w:sz w:val="24"/>
              </w:rPr>
              <w:t>开票资料（户名，税号、开户行、账号、地址、电话）</w:t>
            </w:r>
          </w:p>
        </w:tc>
        <w:tc>
          <w:tcPr>
            <w:tcW w:w="7342" w:type="dxa"/>
            <w:gridSpan w:val="7"/>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p>
        </w:tc>
      </w:tr>
      <w:tr w:rsidR="008920BD" w:rsidRPr="006B4A8B" w:rsidTr="002C6B27">
        <w:trPr>
          <w:trHeight w:val="551"/>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发票、证书邮寄地址</w:t>
            </w:r>
          </w:p>
        </w:tc>
        <w:tc>
          <w:tcPr>
            <w:tcW w:w="3649" w:type="dxa"/>
            <w:gridSpan w:val="4"/>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邮 编</w:t>
            </w:r>
          </w:p>
        </w:tc>
        <w:tc>
          <w:tcPr>
            <w:tcW w:w="276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联 系 人</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电 话</w:t>
            </w:r>
          </w:p>
        </w:tc>
        <w:tc>
          <w:tcPr>
            <w:tcW w:w="1397"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传 真</w:t>
            </w:r>
          </w:p>
        </w:tc>
        <w:tc>
          <w:tcPr>
            <w:tcW w:w="276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s="宋体"/>
                <w:color w:val="000000"/>
                <w:sz w:val="24"/>
              </w:rPr>
            </w:pPr>
            <w:r w:rsidRPr="006B4A8B">
              <w:rPr>
                <w:rFonts w:asciiTheme="minorEastAsia" w:hAnsiTheme="minorEastAsia" w:cs="宋体" w:hint="eastAsia"/>
                <w:color w:val="000000"/>
                <w:sz w:val="24"/>
              </w:rPr>
              <w:t>报名班次</w:t>
            </w:r>
          </w:p>
        </w:tc>
        <w:tc>
          <w:tcPr>
            <w:tcW w:w="7342" w:type="dxa"/>
            <w:gridSpan w:val="7"/>
            <w:tcBorders>
              <w:top w:val="single" w:sz="4" w:space="0" w:color="auto"/>
              <w:left w:val="single" w:sz="4" w:space="0" w:color="auto"/>
              <w:bottom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sz w:val="24"/>
              </w:rPr>
            </w:pPr>
            <w:r w:rsidRPr="006B4A8B">
              <w:rPr>
                <w:rFonts w:asciiTheme="minorEastAsia" w:hAnsiTheme="minorEastAsia" w:cs="宋体" w:hint="eastAsia"/>
                <w:color w:val="000000"/>
                <w:sz w:val="24"/>
              </w:rPr>
              <w:t>培训费用</w:t>
            </w:r>
          </w:p>
        </w:tc>
        <w:tc>
          <w:tcPr>
            <w:tcW w:w="7342" w:type="dxa"/>
            <w:gridSpan w:val="7"/>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sz w:val="24"/>
              </w:rPr>
            </w:pPr>
            <w:r w:rsidRPr="006B4A8B">
              <w:rPr>
                <w:rFonts w:asciiTheme="minorEastAsia" w:hAnsiTheme="minorEastAsia" w:cs="宋体" w:hint="eastAsia"/>
                <w:sz w:val="24"/>
              </w:rPr>
              <w:t>电汇支付（   ）现金支付（   ）刷公务卡（    ）</w:t>
            </w: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培训情况</w:t>
            </w:r>
          </w:p>
        </w:tc>
        <w:tc>
          <w:tcPr>
            <w:tcW w:w="7342" w:type="dxa"/>
            <w:gridSpan w:val="7"/>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jc w:val="center"/>
              <w:rPr>
                <w:rFonts w:asciiTheme="minorEastAsia" w:hAnsiTheme="minorEastAsia"/>
                <w:sz w:val="24"/>
              </w:rPr>
            </w:pPr>
            <w:r w:rsidRPr="006B4A8B">
              <w:rPr>
                <w:rFonts w:asciiTheme="minorEastAsia" w:hAnsiTheme="minorEastAsia" w:cs="宋体" w:hint="eastAsia"/>
                <w:sz w:val="24"/>
              </w:rPr>
              <w:t>人数：（    ）人，   费用：</w:t>
            </w:r>
            <w:r w:rsidRPr="006B4A8B">
              <w:rPr>
                <w:rFonts w:asciiTheme="minorEastAsia" w:hAnsiTheme="minorEastAsia" w:cs="宋体" w:hint="eastAsia"/>
                <w:sz w:val="24"/>
                <w:u w:val="single"/>
              </w:rPr>
              <w:t xml:space="preserve">       </w:t>
            </w:r>
            <w:r w:rsidRPr="006B4A8B">
              <w:rPr>
                <w:rFonts w:asciiTheme="minorEastAsia" w:hAnsiTheme="minorEastAsia" w:cs="宋体" w:hint="eastAsia"/>
                <w:sz w:val="24"/>
              </w:rPr>
              <w:t>元 人民币</w:t>
            </w: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学员姓名</w:t>
            </w:r>
          </w:p>
        </w:tc>
        <w:tc>
          <w:tcPr>
            <w:tcW w:w="822"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r w:rsidRPr="006B4A8B">
              <w:rPr>
                <w:rFonts w:asciiTheme="minorEastAsia" w:hAnsiTheme="minorEastAsia" w:hint="eastAsia"/>
                <w:color w:val="000000"/>
                <w:sz w:val="24"/>
              </w:rPr>
              <w:t>专业</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r w:rsidRPr="006B4A8B">
              <w:rPr>
                <w:rFonts w:asciiTheme="minorEastAsia" w:hAnsiTheme="minorEastAsia" w:cs="宋体" w:hint="eastAsia"/>
                <w:spacing w:val="-20"/>
                <w:sz w:val="24"/>
              </w:rPr>
              <w:t>身  份  证  号</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r w:rsidRPr="006B4A8B">
              <w:rPr>
                <w:rFonts w:asciiTheme="minorEastAsia" w:hAnsiTheme="minorEastAsia" w:cs="宋体" w:hint="eastAsia"/>
                <w:color w:val="000000"/>
                <w:sz w:val="24"/>
              </w:rPr>
              <w:t>手机电话</w:t>
            </w: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r>
      <w:tr w:rsidR="008920BD" w:rsidRPr="006B4A8B" w:rsidTr="002C6B27">
        <w:trPr>
          <w:trHeight w:val="567"/>
        </w:trPr>
        <w:tc>
          <w:tcPr>
            <w:tcW w:w="1838"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tabs>
                <w:tab w:val="left" w:pos="360"/>
                <w:tab w:val="left" w:pos="540"/>
              </w:tabs>
              <w:spacing w:line="360" w:lineRule="auto"/>
              <w:jc w:val="center"/>
              <w:rPr>
                <w:rFonts w:asciiTheme="minorEastAsia" w:hAnsiTheme="minorEastAsia"/>
                <w:color w:val="000000"/>
                <w:sz w:val="24"/>
              </w:rPr>
            </w:pPr>
          </w:p>
        </w:tc>
      </w:tr>
      <w:tr w:rsidR="008920BD" w:rsidRPr="006B4A8B" w:rsidTr="002C6B27">
        <w:trPr>
          <w:trHeight w:val="772"/>
        </w:trPr>
        <w:tc>
          <w:tcPr>
            <w:tcW w:w="6204" w:type="dxa"/>
            <w:gridSpan w:val="6"/>
            <w:tcBorders>
              <w:top w:val="single" w:sz="4" w:space="0" w:color="auto"/>
              <w:left w:val="single" w:sz="4" w:space="0" w:color="auto"/>
              <w:bottom w:val="single" w:sz="4" w:space="0" w:color="auto"/>
              <w:right w:val="single" w:sz="4" w:space="0" w:color="auto"/>
            </w:tcBorders>
            <w:vAlign w:val="center"/>
          </w:tcPr>
          <w:p w:rsidR="008920BD" w:rsidRPr="008229A5" w:rsidRDefault="008920BD" w:rsidP="002C6B27">
            <w:pPr>
              <w:spacing w:line="360" w:lineRule="auto"/>
              <w:rPr>
                <w:sz w:val="28"/>
                <w:szCs w:val="28"/>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920BD" w:rsidRPr="006B4A8B" w:rsidRDefault="008920BD" w:rsidP="002C6B27">
            <w:pPr>
              <w:spacing w:line="360" w:lineRule="auto"/>
              <w:rPr>
                <w:rFonts w:asciiTheme="minorEastAsia" w:hAnsiTheme="minorEastAsia"/>
                <w:color w:val="000000"/>
                <w:sz w:val="24"/>
              </w:rPr>
            </w:pPr>
            <w:r w:rsidRPr="006B4A8B">
              <w:rPr>
                <w:rFonts w:asciiTheme="minorEastAsia" w:hAnsiTheme="minorEastAsia" w:cs="宋体" w:hint="eastAsia"/>
                <w:color w:val="000000"/>
                <w:sz w:val="24"/>
              </w:rPr>
              <w:t xml:space="preserve">是否需要安排住宿： </w:t>
            </w:r>
          </w:p>
          <w:p w:rsidR="008920BD" w:rsidRPr="006B4A8B" w:rsidRDefault="008920BD" w:rsidP="006D1BCC">
            <w:pPr>
              <w:spacing w:line="360" w:lineRule="auto"/>
              <w:rPr>
                <w:rFonts w:asciiTheme="minorEastAsia" w:hAnsiTheme="minorEastAsia"/>
                <w:sz w:val="24"/>
              </w:rPr>
            </w:pPr>
            <w:r w:rsidRPr="006B4A8B">
              <w:rPr>
                <w:rFonts w:asciiTheme="minorEastAsia" w:hAnsiTheme="minorEastAsia" w:cs="宋体" w:hint="eastAsia"/>
                <w:color w:val="000000"/>
                <w:sz w:val="24"/>
              </w:rPr>
              <w:t>□是       □否</w:t>
            </w:r>
          </w:p>
        </w:tc>
      </w:tr>
    </w:tbl>
    <w:p w:rsidR="00F85856" w:rsidRPr="008920BD" w:rsidRDefault="00F85856" w:rsidP="008920BD">
      <w:pPr>
        <w:jc w:val="center"/>
        <w:rPr>
          <w:rFonts w:ascii="仿宋" w:eastAsia="仿宋" w:hAnsi="仿宋"/>
          <w:sz w:val="28"/>
        </w:rPr>
      </w:pPr>
    </w:p>
    <w:sectPr w:rsidR="00F85856" w:rsidRPr="008920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05" w:rsidRDefault="00647805" w:rsidP="00EF483D">
      <w:r>
        <w:separator/>
      </w:r>
    </w:p>
  </w:endnote>
  <w:endnote w:type="continuationSeparator" w:id="0">
    <w:p w:rsidR="00647805" w:rsidRDefault="00647805" w:rsidP="00E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05" w:rsidRDefault="00647805" w:rsidP="00EF483D">
      <w:r>
        <w:separator/>
      </w:r>
    </w:p>
  </w:footnote>
  <w:footnote w:type="continuationSeparator" w:id="0">
    <w:p w:rsidR="00647805" w:rsidRDefault="00647805" w:rsidP="00EF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B22"/>
    <w:multiLevelType w:val="hybridMultilevel"/>
    <w:tmpl w:val="4B9AD0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685994"/>
    <w:multiLevelType w:val="hybridMultilevel"/>
    <w:tmpl w:val="A378C5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7A52D55"/>
    <w:multiLevelType w:val="hybridMultilevel"/>
    <w:tmpl w:val="A620CE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7AB108C"/>
    <w:multiLevelType w:val="hybridMultilevel"/>
    <w:tmpl w:val="FA74E0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6784B9E"/>
    <w:multiLevelType w:val="hybridMultilevel"/>
    <w:tmpl w:val="4DF4EB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2F459D3"/>
    <w:multiLevelType w:val="hybridMultilevel"/>
    <w:tmpl w:val="6EB466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77"/>
    <w:rsid w:val="001B3C1C"/>
    <w:rsid w:val="002435A8"/>
    <w:rsid w:val="002B7F7E"/>
    <w:rsid w:val="00306891"/>
    <w:rsid w:val="00392A10"/>
    <w:rsid w:val="004C2008"/>
    <w:rsid w:val="00577877"/>
    <w:rsid w:val="00647805"/>
    <w:rsid w:val="006D1BCC"/>
    <w:rsid w:val="008920BD"/>
    <w:rsid w:val="008D2DFA"/>
    <w:rsid w:val="009252B5"/>
    <w:rsid w:val="00936F09"/>
    <w:rsid w:val="0093745D"/>
    <w:rsid w:val="00951687"/>
    <w:rsid w:val="009C1943"/>
    <w:rsid w:val="00A971A5"/>
    <w:rsid w:val="00B54898"/>
    <w:rsid w:val="00B72F8B"/>
    <w:rsid w:val="00EF483D"/>
    <w:rsid w:val="00F8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83D"/>
    <w:rPr>
      <w:sz w:val="18"/>
      <w:szCs w:val="18"/>
    </w:rPr>
  </w:style>
  <w:style w:type="paragraph" w:styleId="a4">
    <w:name w:val="footer"/>
    <w:basedOn w:val="a"/>
    <w:link w:val="Char0"/>
    <w:uiPriority w:val="99"/>
    <w:unhideWhenUsed/>
    <w:rsid w:val="00EF483D"/>
    <w:pPr>
      <w:tabs>
        <w:tab w:val="center" w:pos="4153"/>
        <w:tab w:val="right" w:pos="8306"/>
      </w:tabs>
      <w:snapToGrid w:val="0"/>
      <w:jc w:val="left"/>
    </w:pPr>
    <w:rPr>
      <w:sz w:val="18"/>
      <w:szCs w:val="18"/>
    </w:rPr>
  </w:style>
  <w:style w:type="character" w:customStyle="1" w:styleId="Char0">
    <w:name w:val="页脚 Char"/>
    <w:basedOn w:val="a0"/>
    <w:link w:val="a4"/>
    <w:uiPriority w:val="99"/>
    <w:rsid w:val="00EF483D"/>
    <w:rPr>
      <w:sz w:val="18"/>
      <w:szCs w:val="18"/>
    </w:rPr>
  </w:style>
  <w:style w:type="paragraph" w:styleId="a5">
    <w:name w:val="Date"/>
    <w:basedOn w:val="a"/>
    <w:next w:val="a"/>
    <w:link w:val="Char1"/>
    <w:uiPriority w:val="99"/>
    <w:semiHidden/>
    <w:unhideWhenUsed/>
    <w:rsid w:val="00F85856"/>
    <w:pPr>
      <w:ind w:leftChars="2500" w:left="100"/>
    </w:pPr>
  </w:style>
  <w:style w:type="character" w:customStyle="1" w:styleId="Char1">
    <w:name w:val="日期 Char"/>
    <w:basedOn w:val="a0"/>
    <w:link w:val="a5"/>
    <w:uiPriority w:val="99"/>
    <w:semiHidden/>
    <w:rsid w:val="00F85856"/>
  </w:style>
  <w:style w:type="table" w:styleId="a6">
    <w:name w:val="Table Grid"/>
    <w:basedOn w:val="a1"/>
    <w:uiPriority w:val="59"/>
    <w:unhideWhenUsed/>
    <w:rsid w:val="00F85856"/>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920BD"/>
    <w:pPr>
      <w:ind w:firstLineChars="200" w:firstLine="420"/>
    </w:pPr>
  </w:style>
  <w:style w:type="paragraph" w:styleId="a8">
    <w:name w:val="Normal (Web)"/>
    <w:uiPriority w:val="99"/>
    <w:rsid w:val="008920BD"/>
    <w:pPr>
      <w:spacing w:before="100" w:after="100"/>
    </w:pPr>
    <w:rPr>
      <w:rFonts w:ascii="宋体" w:eastAsia="宋体" w:hAnsi="宋体" w:cs="宋体"/>
      <w:color w:val="000000"/>
      <w:kern w:val="0"/>
      <w:sz w:val="24"/>
      <w:szCs w:val="24"/>
    </w:rPr>
  </w:style>
  <w:style w:type="character" w:styleId="a9">
    <w:name w:val="Hyperlink"/>
    <w:basedOn w:val="a0"/>
    <w:uiPriority w:val="99"/>
    <w:unhideWhenUsed/>
    <w:rsid w:val="008920BD"/>
    <w:rPr>
      <w:color w:val="0000FF" w:themeColor="hyperlink"/>
      <w:u w:val="single"/>
    </w:rPr>
  </w:style>
  <w:style w:type="character" w:styleId="aa">
    <w:name w:val="Strong"/>
    <w:basedOn w:val="a0"/>
    <w:uiPriority w:val="22"/>
    <w:qFormat/>
    <w:rsid w:val="008920BD"/>
    <w:rPr>
      <w:b/>
      <w:bCs/>
    </w:rPr>
  </w:style>
  <w:style w:type="paragraph" w:styleId="ab">
    <w:name w:val="Balloon Text"/>
    <w:basedOn w:val="a"/>
    <w:link w:val="Char2"/>
    <w:uiPriority w:val="99"/>
    <w:semiHidden/>
    <w:unhideWhenUsed/>
    <w:rsid w:val="008920BD"/>
    <w:rPr>
      <w:sz w:val="18"/>
      <w:szCs w:val="18"/>
    </w:rPr>
  </w:style>
  <w:style w:type="character" w:customStyle="1" w:styleId="Char2">
    <w:name w:val="批注框文本 Char"/>
    <w:basedOn w:val="a0"/>
    <w:link w:val="ab"/>
    <w:uiPriority w:val="99"/>
    <w:semiHidden/>
    <w:rsid w:val="008920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83D"/>
    <w:rPr>
      <w:sz w:val="18"/>
      <w:szCs w:val="18"/>
    </w:rPr>
  </w:style>
  <w:style w:type="paragraph" w:styleId="a4">
    <w:name w:val="footer"/>
    <w:basedOn w:val="a"/>
    <w:link w:val="Char0"/>
    <w:uiPriority w:val="99"/>
    <w:unhideWhenUsed/>
    <w:rsid w:val="00EF483D"/>
    <w:pPr>
      <w:tabs>
        <w:tab w:val="center" w:pos="4153"/>
        <w:tab w:val="right" w:pos="8306"/>
      </w:tabs>
      <w:snapToGrid w:val="0"/>
      <w:jc w:val="left"/>
    </w:pPr>
    <w:rPr>
      <w:sz w:val="18"/>
      <w:szCs w:val="18"/>
    </w:rPr>
  </w:style>
  <w:style w:type="character" w:customStyle="1" w:styleId="Char0">
    <w:name w:val="页脚 Char"/>
    <w:basedOn w:val="a0"/>
    <w:link w:val="a4"/>
    <w:uiPriority w:val="99"/>
    <w:rsid w:val="00EF483D"/>
    <w:rPr>
      <w:sz w:val="18"/>
      <w:szCs w:val="18"/>
    </w:rPr>
  </w:style>
  <w:style w:type="paragraph" w:styleId="a5">
    <w:name w:val="Date"/>
    <w:basedOn w:val="a"/>
    <w:next w:val="a"/>
    <w:link w:val="Char1"/>
    <w:uiPriority w:val="99"/>
    <w:semiHidden/>
    <w:unhideWhenUsed/>
    <w:rsid w:val="00F85856"/>
    <w:pPr>
      <w:ind w:leftChars="2500" w:left="100"/>
    </w:pPr>
  </w:style>
  <w:style w:type="character" w:customStyle="1" w:styleId="Char1">
    <w:name w:val="日期 Char"/>
    <w:basedOn w:val="a0"/>
    <w:link w:val="a5"/>
    <w:uiPriority w:val="99"/>
    <w:semiHidden/>
    <w:rsid w:val="00F85856"/>
  </w:style>
  <w:style w:type="table" w:styleId="a6">
    <w:name w:val="Table Grid"/>
    <w:basedOn w:val="a1"/>
    <w:uiPriority w:val="59"/>
    <w:unhideWhenUsed/>
    <w:rsid w:val="00F85856"/>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920BD"/>
    <w:pPr>
      <w:ind w:firstLineChars="200" w:firstLine="420"/>
    </w:pPr>
  </w:style>
  <w:style w:type="paragraph" w:styleId="a8">
    <w:name w:val="Normal (Web)"/>
    <w:uiPriority w:val="99"/>
    <w:rsid w:val="008920BD"/>
    <w:pPr>
      <w:spacing w:before="100" w:after="100"/>
    </w:pPr>
    <w:rPr>
      <w:rFonts w:ascii="宋体" w:eastAsia="宋体" w:hAnsi="宋体" w:cs="宋体"/>
      <w:color w:val="000000"/>
      <w:kern w:val="0"/>
      <w:sz w:val="24"/>
      <w:szCs w:val="24"/>
    </w:rPr>
  </w:style>
  <w:style w:type="character" w:styleId="a9">
    <w:name w:val="Hyperlink"/>
    <w:basedOn w:val="a0"/>
    <w:uiPriority w:val="99"/>
    <w:unhideWhenUsed/>
    <w:rsid w:val="008920BD"/>
    <w:rPr>
      <w:color w:val="0000FF" w:themeColor="hyperlink"/>
      <w:u w:val="single"/>
    </w:rPr>
  </w:style>
  <w:style w:type="character" w:styleId="aa">
    <w:name w:val="Strong"/>
    <w:basedOn w:val="a0"/>
    <w:uiPriority w:val="22"/>
    <w:qFormat/>
    <w:rsid w:val="008920BD"/>
    <w:rPr>
      <w:b/>
      <w:bCs/>
    </w:rPr>
  </w:style>
  <w:style w:type="paragraph" w:styleId="ab">
    <w:name w:val="Balloon Text"/>
    <w:basedOn w:val="a"/>
    <w:link w:val="Char2"/>
    <w:uiPriority w:val="99"/>
    <w:semiHidden/>
    <w:unhideWhenUsed/>
    <w:rsid w:val="008920BD"/>
    <w:rPr>
      <w:sz w:val="18"/>
      <w:szCs w:val="18"/>
    </w:rPr>
  </w:style>
  <w:style w:type="character" w:customStyle="1" w:styleId="Char2">
    <w:name w:val="批注框文本 Char"/>
    <w:basedOn w:val="a0"/>
    <w:link w:val="ab"/>
    <w:uiPriority w:val="99"/>
    <w:semiHidden/>
    <w:rsid w:val="008920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4F6A-5057-4DA3-860D-5B4A3C55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万户网络</dc:creator>
  <cp:keywords/>
  <dc:description/>
  <cp:lastModifiedBy>王海涛</cp:lastModifiedBy>
  <cp:revision>21</cp:revision>
  <dcterms:created xsi:type="dcterms:W3CDTF">2018-10-24T02:59:00Z</dcterms:created>
  <dcterms:modified xsi:type="dcterms:W3CDTF">2018-12-04T06:14:00Z</dcterms:modified>
</cp:coreProperties>
</file>